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6DBD03" w14:textId="593A4266" w:rsidR="00E90E49" w:rsidRPr="00E6739B" w:rsidRDefault="00C53117" w:rsidP="004D06A3">
      <w:pPr>
        <w:pStyle w:val="3GPPHeader"/>
        <w:spacing w:after="60"/>
        <w:jc w:val="both"/>
        <w:rPr>
          <w:rFonts w:ascii="Arial" w:hAnsi="Arial" w:cs="Arial"/>
          <w:sz w:val="32"/>
          <w:szCs w:val="32"/>
          <w:highlight w:val="yellow"/>
        </w:rPr>
      </w:pPr>
      <w:r w:rsidRPr="00E6739B">
        <w:rPr>
          <w:rFonts w:ascii="Arial" w:hAnsi="Arial" w:cs="Arial"/>
        </w:rPr>
        <w:t>3GPP TSG-RAN WG1 Meeting #9</w:t>
      </w:r>
      <w:r w:rsidR="009C2C2B" w:rsidRPr="00E6739B">
        <w:rPr>
          <w:rFonts w:ascii="Arial" w:hAnsi="Arial" w:cs="Arial"/>
        </w:rPr>
        <w:t>2</w:t>
      </w:r>
      <w:r w:rsidR="00E90E49" w:rsidRPr="00E6739B">
        <w:rPr>
          <w:rFonts w:ascii="Arial" w:hAnsi="Arial" w:cs="Arial"/>
        </w:rPr>
        <w:tab/>
      </w:r>
      <w:r w:rsidR="009C2C2B" w:rsidRPr="00E6739B">
        <w:rPr>
          <w:rFonts w:ascii="Arial" w:hAnsi="Arial" w:cs="Arial"/>
        </w:rPr>
        <w:t>R1-1801493</w:t>
      </w:r>
    </w:p>
    <w:p w14:paraId="4BD95006" w14:textId="77777777" w:rsidR="009C2C2B" w:rsidRPr="00E6739B" w:rsidRDefault="009C2C2B" w:rsidP="004D06A3">
      <w:pPr>
        <w:pStyle w:val="3GPPHeader"/>
        <w:jc w:val="both"/>
        <w:rPr>
          <w:rFonts w:ascii="Arial" w:hAnsi="Arial" w:cs="Arial"/>
        </w:rPr>
      </w:pPr>
      <w:r w:rsidRPr="00E6739B">
        <w:rPr>
          <w:rFonts w:ascii="Arial" w:hAnsi="Arial" w:cs="Arial"/>
        </w:rPr>
        <w:t>Athens, Greece, 26th February – 2nd March 2018</w:t>
      </w:r>
    </w:p>
    <w:p w14:paraId="19A89511" w14:textId="6762CDD3" w:rsidR="00E90E49" w:rsidRPr="00E6739B" w:rsidRDefault="00E90E49" w:rsidP="004D06A3">
      <w:pPr>
        <w:pStyle w:val="3GPPHeader"/>
        <w:jc w:val="both"/>
        <w:rPr>
          <w:rFonts w:ascii="Arial" w:hAnsi="Arial" w:cs="Arial"/>
          <w:sz w:val="22"/>
        </w:rPr>
      </w:pPr>
      <w:r w:rsidRPr="00E6739B">
        <w:rPr>
          <w:rFonts w:ascii="Arial" w:hAnsi="Arial" w:cs="Arial"/>
          <w:sz w:val="22"/>
        </w:rPr>
        <w:t>Agenda Item:</w:t>
      </w:r>
      <w:r w:rsidRPr="00E6739B">
        <w:rPr>
          <w:rFonts w:ascii="Arial" w:hAnsi="Arial" w:cs="Arial"/>
          <w:sz w:val="22"/>
        </w:rPr>
        <w:tab/>
      </w:r>
      <w:r w:rsidR="0082584B" w:rsidRPr="00E6739B">
        <w:rPr>
          <w:rFonts w:ascii="Arial" w:hAnsi="Arial" w:cs="Arial"/>
          <w:sz w:val="22"/>
        </w:rPr>
        <w:t>6.2.6</w:t>
      </w:r>
      <w:r w:rsidR="009C2C2B" w:rsidRPr="00E6739B">
        <w:rPr>
          <w:rFonts w:ascii="Arial" w:hAnsi="Arial" w:cs="Arial"/>
          <w:sz w:val="22"/>
        </w:rPr>
        <w:t>.1.4</w:t>
      </w:r>
    </w:p>
    <w:p w14:paraId="736B65AB" w14:textId="77777777" w:rsidR="00E90E49" w:rsidRPr="00E6739B" w:rsidRDefault="003D3C45" w:rsidP="004D06A3">
      <w:pPr>
        <w:pStyle w:val="3GPPHeader"/>
        <w:jc w:val="both"/>
        <w:rPr>
          <w:rFonts w:ascii="Arial" w:hAnsi="Arial" w:cs="Arial"/>
          <w:sz w:val="22"/>
        </w:rPr>
      </w:pPr>
      <w:r w:rsidRPr="00E6739B">
        <w:rPr>
          <w:rFonts w:ascii="Arial" w:hAnsi="Arial" w:cs="Arial"/>
          <w:sz w:val="22"/>
        </w:rPr>
        <w:t>Source:</w:t>
      </w:r>
      <w:r w:rsidR="00E90E49" w:rsidRPr="00E6739B">
        <w:rPr>
          <w:rFonts w:ascii="Arial" w:hAnsi="Arial" w:cs="Arial"/>
          <w:sz w:val="22"/>
        </w:rPr>
        <w:tab/>
      </w:r>
      <w:r w:rsidR="00F64C2B" w:rsidRPr="00E6739B">
        <w:rPr>
          <w:rFonts w:ascii="Arial" w:hAnsi="Arial" w:cs="Arial"/>
          <w:sz w:val="22"/>
        </w:rPr>
        <w:t>Ericsson</w:t>
      </w:r>
    </w:p>
    <w:p w14:paraId="7A284FAC" w14:textId="1B6B85CD" w:rsidR="00E90E49" w:rsidRPr="00E6739B" w:rsidRDefault="003D3C45" w:rsidP="004D06A3">
      <w:pPr>
        <w:pStyle w:val="3GPPHeader"/>
        <w:jc w:val="both"/>
        <w:rPr>
          <w:rFonts w:ascii="Arial" w:hAnsi="Arial" w:cs="Arial"/>
          <w:sz w:val="22"/>
        </w:rPr>
      </w:pPr>
      <w:r w:rsidRPr="00E6739B">
        <w:rPr>
          <w:rFonts w:ascii="Arial" w:hAnsi="Arial" w:cs="Arial"/>
          <w:sz w:val="22"/>
        </w:rPr>
        <w:t>Title:</w:t>
      </w:r>
      <w:r w:rsidR="00E90E49" w:rsidRPr="00E6739B">
        <w:rPr>
          <w:rFonts w:ascii="Arial" w:hAnsi="Arial" w:cs="Arial"/>
          <w:sz w:val="22"/>
        </w:rPr>
        <w:tab/>
      </w:r>
      <w:r w:rsidR="001A02C9" w:rsidRPr="00E6739B">
        <w:rPr>
          <w:rFonts w:ascii="Arial" w:hAnsi="Arial" w:cs="Arial"/>
          <w:sz w:val="22"/>
        </w:rPr>
        <w:t>Semi-persistent scheduling for NB-IoT</w:t>
      </w:r>
    </w:p>
    <w:p w14:paraId="778571BE" w14:textId="29C0F54B" w:rsidR="00E90E49" w:rsidRPr="005D165F" w:rsidRDefault="00E90E49" w:rsidP="004D06A3">
      <w:pPr>
        <w:pStyle w:val="3GPPHeader"/>
        <w:jc w:val="both"/>
        <w:rPr>
          <w:rFonts w:ascii="Arial" w:hAnsi="Arial" w:cs="Arial"/>
          <w:sz w:val="22"/>
        </w:rPr>
      </w:pPr>
      <w:r w:rsidRPr="005D165F">
        <w:rPr>
          <w:rFonts w:ascii="Arial" w:hAnsi="Arial" w:cs="Arial"/>
          <w:sz w:val="22"/>
        </w:rPr>
        <w:t>Document for:</w:t>
      </w:r>
      <w:r w:rsidRPr="005D165F">
        <w:rPr>
          <w:rFonts w:ascii="Arial" w:hAnsi="Arial" w:cs="Arial"/>
          <w:sz w:val="22"/>
        </w:rPr>
        <w:tab/>
      </w:r>
      <w:r w:rsidR="001A02C9" w:rsidRPr="005D165F">
        <w:rPr>
          <w:rFonts w:ascii="Arial" w:hAnsi="Arial" w:cs="Arial"/>
          <w:sz w:val="22"/>
        </w:rPr>
        <w:t xml:space="preserve">Discussion and </w:t>
      </w:r>
      <w:r w:rsidRPr="005D165F">
        <w:rPr>
          <w:rFonts w:ascii="Arial" w:hAnsi="Arial" w:cs="Arial"/>
          <w:sz w:val="22"/>
        </w:rPr>
        <w:t>Decision</w:t>
      </w:r>
    </w:p>
    <w:p w14:paraId="55697464" w14:textId="77777777" w:rsidR="00E90E49" w:rsidRPr="005D165F" w:rsidRDefault="00E90E49" w:rsidP="004D06A3">
      <w:pPr>
        <w:jc w:val="both"/>
        <w:rPr>
          <w:rFonts w:ascii="Arial" w:hAnsi="Arial" w:cs="Arial"/>
        </w:rPr>
      </w:pPr>
    </w:p>
    <w:p w14:paraId="49A30F99" w14:textId="77777777" w:rsidR="00C24345" w:rsidRPr="005D165F" w:rsidRDefault="00E90E49" w:rsidP="004D06A3">
      <w:pPr>
        <w:pStyle w:val="Heading1"/>
        <w:jc w:val="both"/>
      </w:pPr>
      <w:r w:rsidRPr="005D165F">
        <w:t>Introduction</w:t>
      </w:r>
    </w:p>
    <w:p w14:paraId="54938D92" w14:textId="142080FC" w:rsidR="00602646" w:rsidRPr="00F02377" w:rsidRDefault="00602646" w:rsidP="004D06A3">
      <w:pPr>
        <w:jc w:val="both"/>
        <w:rPr>
          <w:rFonts w:ascii="Arial" w:hAnsi="Arial" w:cs="Arial"/>
        </w:rPr>
      </w:pPr>
      <w:r w:rsidRPr="00F02377">
        <w:rPr>
          <w:rFonts w:ascii="Arial" w:hAnsi="Arial" w:cs="Arial"/>
        </w:rPr>
        <w:t xml:space="preserve">In this contribution, we discuss various aspects </w:t>
      </w:r>
      <w:r w:rsidR="00F02377">
        <w:rPr>
          <w:rFonts w:ascii="Arial" w:hAnsi="Arial" w:cs="Arial"/>
        </w:rPr>
        <w:t xml:space="preserve">of </w:t>
      </w:r>
      <w:r w:rsidRPr="00F02377">
        <w:rPr>
          <w:rFonts w:ascii="Arial" w:hAnsi="Arial" w:cs="Arial"/>
        </w:rPr>
        <w:t>Semi-Persistent Scheduling (SPS) for NB-IoT UEs. According to the WID</w:t>
      </w:r>
      <w:r w:rsidR="001A02C9" w:rsidRPr="005D165F">
        <w:rPr>
          <w:rFonts w:ascii="Arial" w:hAnsi="Arial" w:cs="Arial"/>
        </w:rPr>
        <w:fldChar w:fldCharType="begin"/>
      </w:r>
      <w:r w:rsidR="001A02C9" w:rsidRPr="00F02377">
        <w:rPr>
          <w:rFonts w:ascii="Arial" w:hAnsi="Arial" w:cs="Arial"/>
        </w:rPr>
        <w:instrText xml:space="preserve"> REF _Ref490123478 \r \h </w:instrText>
      </w:r>
      <w:r w:rsidR="005D165F" w:rsidRPr="00F02377">
        <w:rPr>
          <w:rFonts w:ascii="Arial" w:hAnsi="Arial" w:cs="Arial"/>
        </w:rPr>
        <w:instrText xml:space="preserve"> \* MERGEFORMAT </w:instrText>
      </w:r>
      <w:r w:rsidR="001A02C9" w:rsidRPr="005D165F">
        <w:rPr>
          <w:rFonts w:ascii="Arial" w:hAnsi="Arial" w:cs="Arial"/>
        </w:rPr>
      </w:r>
      <w:r w:rsidR="001A02C9" w:rsidRPr="005D165F">
        <w:rPr>
          <w:rFonts w:ascii="Arial" w:hAnsi="Arial" w:cs="Arial"/>
        </w:rPr>
        <w:fldChar w:fldCharType="separate"/>
      </w:r>
      <w:r w:rsidR="005D165F" w:rsidRPr="00F02377">
        <w:rPr>
          <w:rFonts w:ascii="Arial" w:hAnsi="Arial" w:cs="Arial"/>
        </w:rPr>
        <w:t>[1]</w:t>
      </w:r>
      <w:r w:rsidR="001A02C9" w:rsidRPr="005D165F">
        <w:rPr>
          <w:rFonts w:ascii="Arial" w:hAnsi="Arial" w:cs="Arial"/>
        </w:rPr>
        <w:fldChar w:fldCharType="end"/>
      </w:r>
      <w:r w:rsidRPr="00F02377">
        <w:rPr>
          <w:rFonts w:ascii="Arial" w:hAnsi="Arial" w:cs="Arial"/>
        </w:rPr>
        <w:t xml:space="preserve"> for Rel-15 NB-IoT there is a need to investigate if SPS can help reduce power consumption and latency for NB-IoT or as it is stated in the WID:</w:t>
      </w:r>
    </w:p>
    <w:p w14:paraId="3BAB0350" w14:textId="77777777" w:rsidR="00602646" w:rsidRPr="00F02377" w:rsidRDefault="00602646" w:rsidP="004D06A3">
      <w:pPr>
        <w:jc w:val="both"/>
        <w:rPr>
          <w:rFonts w:ascii="Arial" w:hAnsi="Arial" w:cs="Arial"/>
        </w:rPr>
      </w:pPr>
    </w:p>
    <w:tbl>
      <w:tblPr>
        <w:tblStyle w:val="TableGrid"/>
        <w:tblW w:w="0" w:type="auto"/>
        <w:tblLook w:val="04A0" w:firstRow="1" w:lastRow="0" w:firstColumn="1" w:lastColumn="0" w:noHBand="0" w:noVBand="1"/>
      </w:tblPr>
      <w:tblGrid>
        <w:gridCol w:w="9629"/>
      </w:tblGrid>
      <w:tr w:rsidR="00602646" w:rsidRPr="00F02377" w14:paraId="4BF68EC6" w14:textId="77777777" w:rsidTr="00865646">
        <w:tc>
          <w:tcPr>
            <w:tcW w:w="9855" w:type="dxa"/>
          </w:tcPr>
          <w:p w14:paraId="2AAAF5C5" w14:textId="77777777" w:rsidR="00602646" w:rsidRPr="00F02377" w:rsidRDefault="00602646" w:rsidP="004D06A3">
            <w:pPr>
              <w:spacing w:after="0"/>
              <w:jc w:val="both"/>
              <w:rPr>
                <w:rFonts w:ascii="Arial" w:hAnsi="Arial" w:cs="Arial"/>
              </w:rPr>
            </w:pPr>
            <w:r w:rsidRPr="00F02377">
              <w:rPr>
                <w:rFonts w:ascii="Arial" w:hAnsi="Arial" w:cs="Arial"/>
              </w:rPr>
              <w:t>Further latency and power consumption reduction</w:t>
            </w:r>
          </w:p>
          <w:p w14:paraId="7BA35B02" w14:textId="77777777" w:rsidR="00602646" w:rsidRPr="00E6739B" w:rsidRDefault="00602646" w:rsidP="004D06A3">
            <w:pPr>
              <w:numPr>
                <w:ilvl w:val="0"/>
                <w:numId w:val="16"/>
              </w:numPr>
              <w:tabs>
                <w:tab w:val="num" w:pos="1440"/>
              </w:tabs>
              <w:spacing w:after="0"/>
              <w:jc w:val="both"/>
              <w:rPr>
                <w:rFonts w:ascii="Arial" w:hAnsi="Arial" w:cs="Arial"/>
              </w:rPr>
            </w:pPr>
            <w:r w:rsidRPr="00E6739B">
              <w:rPr>
                <w:rFonts w:ascii="Arial" w:hAnsi="Arial" w:cs="Arial"/>
              </w:rPr>
              <w:t>Power consumption reduction for physical channels</w:t>
            </w:r>
          </w:p>
          <w:p w14:paraId="44E750C4" w14:textId="77777777" w:rsidR="00602646" w:rsidRPr="00E6739B" w:rsidRDefault="00602646" w:rsidP="004D06A3">
            <w:pPr>
              <w:numPr>
                <w:ilvl w:val="1"/>
                <w:numId w:val="16"/>
              </w:numPr>
              <w:spacing w:after="0"/>
              <w:jc w:val="both"/>
              <w:rPr>
                <w:rFonts w:ascii="Arial" w:hAnsi="Arial" w:cs="Arial"/>
              </w:rPr>
            </w:pPr>
            <w:r w:rsidRPr="00E6739B">
              <w:rPr>
                <w:rFonts w:ascii="Arial" w:hAnsi="Arial" w:cs="Arial"/>
              </w:rPr>
              <w:t>Study and, if found beneficial, support UL/DL semi-persistent scheduling [RAN2, RAN1, RAN4]</w:t>
            </w:r>
          </w:p>
          <w:p w14:paraId="79123E8D" w14:textId="77777777" w:rsidR="00602646" w:rsidRPr="00E6739B" w:rsidRDefault="00602646" w:rsidP="004D06A3">
            <w:pPr>
              <w:spacing w:after="0"/>
              <w:ind w:left="720"/>
              <w:jc w:val="both"/>
              <w:rPr>
                <w:rFonts w:ascii="Arial" w:hAnsi="Arial" w:cs="Arial"/>
              </w:rPr>
            </w:pPr>
          </w:p>
        </w:tc>
      </w:tr>
    </w:tbl>
    <w:p w14:paraId="0F9A304F" w14:textId="5B818391" w:rsidR="00A2052C" w:rsidRPr="00E6739B" w:rsidRDefault="00A2052C" w:rsidP="004D06A3">
      <w:pPr>
        <w:jc w:val="both"/>
        <w:rPr>
          <w:rFonts w:ascii="Arial" w:hAnsi="Arial" w:cs="Arial"/>
        </w:rPr>
      </w:pPr>
    </w:p>
    <w:p w14:paraId="12A14299" w14:textId="732CA79F" w:rsidR="0082584B" w:rsidRPr="00E6739B" w:rsidRDefault="004D06A3" w:rsidP="004D06A3">
      <w:pPr>
        <w:jc w:val="both"/>
        <w:rPr>
          <w:rFonts w:ascii="Arial" w:hAnsi="Arial" w:cs="Arial"/>
        </w:rPr>
      </w:pPr>
      <w:r w:rsidRPr="00E6739B">
        <w:rPr>
          <w:rFonts w:ascii="Arial" w:hAnsi="Arial" w:cs="Arial"/>
        </w:rPr>
        <w:t xml:space="preserve">So far there is one RAN2 agreement regarding SPS, namely adding SPS to SC-PtM while the UE is in RRC_IDLE. In this paper, we discuss the potential RAN1 impacts to support SPS. </w:t>
      </w:r>
      <w:r w:rsidR="0082584B" w:rsidRPr="00E6739B">
        <w:rPr>
          <w:rFonts w:ascii="Arial" w:hAnsi="Arial" w:cs="Arial"/>
        </w:rPr>
        <w:t xml:space="preserve">This paper is a </w:t>
      </w:r>
      <w:r w:rsidR="009C2C2B" w:rsidRPr="00E6739B">
        <w:rPr>
          <w:rFonts w:ascii="Arial" w:hAnsi="Arial" w:cs="Arial"/>
        </w:rPr>
        <w:t>revision</w:t>
      </w:r>
      <w:r w:rsidR="0082584B" w:rsidRPr="00E6739B">
        <w:rPr>
          <w:rFonts w:ascii="Arial" w:hAnsi="Arial" w:cs="Arial"/>
        </w:rPr>
        <w:t xml:space="preserve"> of </w:t>
      </w:r>
      <w:r w:rsidR="009C2C2B" w:rsidRPr="00E6739B">
        <w:rPr>
          <w:rFonts w:ascii="Arial" w:hAnsi="Arial" w:cs="Arial"/>
        </w:rPr>
        <w:t>R1-1719365</w:t>
      </w:r>
      <w:r w:rsidR="0082584B" w:rsidRPr="00E6739B">
        <w:rPr>
          <w:rFonts w:ascii="Arial" w:hAnsi="Arial" w:cs="Arial"/>
        </w:rPr>
        <w:t xml:space="preserve">. </w:t>
      </w:r>
    </w:p>
    <w:p w14:paraId="293C045E" w14:textId="36A1CE86" w:rsidR="004000E8" w:rsidRPr="005D165F" w:rsidRDefault="004000E8" w:rsidP="004D06A3">
      <w:pPr>
        <w:pStyle w:val="Heading1"/>
        <w:jc w:val="both"/>
      </w:pPr>
      <w:bookmarkStart w:id="0" w:name="_Ref178064866"/>
      <w:r w:rsidRPr="005D165F">
        <w:t>Discussion</w:t>
      </w:r>
      <w:bookmarkEnd w:id="0"/>
    </w:p>
    <w:p w14:paraId="6E2BCCFF" w14:textId="17A19CF1" w:rsidR="004D06A3" w:rsidRPr="00E6739B" w:rsidRDefault="004D06A3" w:rsidP="004D06A3">
      <w:pPr>
        <w:jc w:val="both"/>
        <w:rPr>
          <w:rFonts w:ascii="Arial" w:hAnsi="Arial" w:cs="Arial"/>
        </w:rPr>
      </w:pPr>
      <w:r w:rsidRPr="00E6739B">
        <w:rPr>
          <w:rFonts w:ascii="Arial" w:hAnsi="Arial" w:cs="Arial"/>
        </w:rPr>
        <w:t>When designing NB-IoT the idea was that transmissions would be small and thus be possible to send in just one transport block, i.e. no need to request more resources. With time this assumption has changed a bit and now there are proposed use cases for both UL and DL where it is assumed that the data file is larger than one transport block. With dynamic scheduling each transport block on NPDSCH is preceded by a grant sent over NPDCCH, thus adding some overhead. Further, whenever the UE has to ask for more transmission resources the UE has to initiate a scheduling request via RACH. Hence, the interest for adding support for SPS in NB-IoT since the need for NDPCCH transmissions and RACH attempts can be reduced.</w:t>
      </w:r>
    </w:p>
    <w:p w14:paraId="0BFB4BA8" w14:textId="3D5E058F" w:rsidR="004D06A3" w:rsidRPr="00E6739B" w:rsidRDefault="004D06A3" w:rsidP="004D06A3">
      <w:pPr>
        <w:jc w:val="both"/>
        <w:rPr>
          <w:rFonts w:ascii="Arial" w:hAnsi="Arial" w:cs="Arial"/>
        </w:rPr>
      </w:pPr>
      <w:r w:rsidRPr="00E6739B">
        <w:rPr>
          <w:rFonts w:ascii="Arial" w:hAnsi="Arial" w:cs="Arial"/>
        </w:rPr>
        <w:t xml:space="preserve">Given the SPS WI activity RAN2 should focus on the cases where SPS provides latency reductions and/or reductions in power consumption. In this paper, we focus on the potential RAN1 impacts if SPS is introduced in NB-IoT. </w:t>
      </w:r>
    </w:p>
    <w:p w14:paraId="67EA825A" w14:textId="388FA02F" w:rsidR="004D06A3" w:rsidRPr="004D06A3" w:rsidRDefault="004D06A3" w:rsidP="004D06A3">
      <w:pPr>
        <w:pStyle w:val="Heading2"/>
      </w:pPr>
      <w:r w:rsidRPr="004D06A3">
        <w:t>SPS Overview</w:t>
      </w:r>
    </w:p>
    <w:p w14:paraId="2A97B7A6" w14:textId="77777777" w:rsidR="004D06A3" w:rsidRPr="00E6739B" w:rsidRDefault="004D06A3" w:rsidP="004D06A3">
      <w:pPr>
        <w:jc w:val="both"/>
        <w:rPr>
          <w:rFonts w:ascii="Arial" w:hAnsi="Arial" w:cs="Arial"/>
        </w:rPr>
      </w:pPr>
      <w:r w:rsidRPr="00E6739B">
        <w:rPr>
          <w:rFonts w:ascii="Arial" w:hAnsi="Arial" w:cs="Arial"/>
        </w:rPr>
        <w:t xml:space="preserve">In LTE, the PDCCH (NPDCCH in NB-IOT) carries the allocation information for both the downlink and uplink shared channels, PDSCH and PUSCH, respectively. Each allocation is carried as </w:t>
      </w:r>
      <w:r w:rsidRPr="00E6739B">
        <w:rPr>
          <w:rFonts w:ascii="Arial" w:hAnsi="Arial" w:cs="Arial"/>
        </w:rPr>
        <w:lastRenderedPageBreak/>
        <w:t xml:space="preserve">Downlink Control Information (DCI) and the size of the DCI depends upon several factors including whether it is for uplink or downlink. The main motivation for introducing SPS in Rel-8 was an assumption that the limited size of PDCCH (generally, 3 OFDM symbols) would limit the number of VoLTE users in a cell. With only 3 symbols there is a limit in how many DCIs that can be carried in a subframe (1 ms), which in turn limits the number of UEs that can receive an allocation. With SPS, the UE is pre-configured by the eNB with an SPS-RNTI and a periodicity. Once pre-configured, the UE receives an allocation (DL or UL) using the SPS-RNTI which is repeated according to the pre-configured periodicity. During an SPS allocation (one DCI) some characteristics of the allocation do not change, such as RB assignment and MCS. If the radio conditions change a lot a new DCI with other allocations is needed. </w:t>
      </w:r>
    </w:p>
    <w:p w14:paraId="196D25F0" w14:textId="77777777" w:rsidR="004D06A3" w:rsidRPr="00E6739B" w:rsidRDefault="004D06A3" w:rsidP="004D06A3">
      <w:pPr>
        <w:jc w:val="both"/>
        <w:rPr>
          <w:rFonts w:ascii="Arial" w:hAnsi="Arial" w:cs="Arial"/>
        </w:rPr>
      </w:pPr>
      <w:r w:rsidRPr="00E6739B">
        <w:rPr>
          <w:rFonts w:ascii="Arial" w:hAnsi="Arial" w:cs="Arial"/>
        </w:rPr>
        <w:t xml:space="preserve">In dynamic scheduling there is a one-to-one mapping between PDSCH and PDCCH transmissions.  The gain with SPS in the DL is that one grant (DCI) can be followed by a number of PDSCH transmissions, thus reducing the number of required PDCCH transmissions. One could consider different ways to implement SPS, e.g. a grant is followed by a fixed number of PDSCH transmissions or a grant is valid until some message stops the transmission (like for legacy LTE). </w:t>
      </w:r>
    </w:p>
    <w:p w14:paraId="0B55185F" w14:textId="5CCC81EE" w:rsidR="004D06A3" w:rsidRPr="00E6739B" w:rsidRDefault="004D06A3" w:rsidP="004D06A3">
      <w:pPr>
        <w:jc w:val="both"/>
        <w:rPr>
          <w:rFonts w:ascii="Arial" w:hAnsi="Arial" w:cs="Arial"/>
        </w:rPr>
      </w:pPr>
      <w:r w:rsidRPr="00E6739B">
        <w:rPr>
          <w:rFonts w:ascii="Arial" w:hAnsi="Arial" w:cs="Arial"/>
        </w:rPr>
        <w:t xml:space="preserve">For legacy LTE, the use of SPS not only has the potential to increase allocation capacity, but power consumption is also reduced with the use of SPS. For dynamic scheduling in the UL the UE must listen (i.e. no DRX) until a grant has been received. By applying SPS grants the need for SRs is reduced and hence the UE may enter DRX for longer time. </w:t>
      </w:r>
    </w:p>
    <w:p w14:paraId="1A114CFF" w14:textId="5BB26BD9" w:rsidR="004D06A3" w:rsidRPr="00E6739B" w:rsidRDefault="004D06A3" w:rsidP="004D06A3">
      <w:pPr>
        <w:jc w:val="both"/>
        <w:rPr>
          <w:rFonts w:ascii="Arial" w:hAnsi="Arial" w:cs="Arial"/>
        </w:rPr>
      </w:pPr>
      <w:r w:rsidRPr="00E6739B">
        <w:rPr>
          <w:rFonts w:ascii="Arial" w:hAnsi="Arial" w:cs="Arial"/>
        </w:rPr>
        <w:t xml:space="preserve">Therefore, if SPS is introduced in NB-IoT and similar mechanism in LTE is kept for SPS, we </w:t>
      </w:r>
      <w:r w:rsidR="00865646" w:rsidRPr="00E6739B">
        <w:rPr>
          <w:rFonts w:ascii="Arial" w:hAnsi="Arial" w:cs="Arial"/>
        </w:rPr>
        <w:t>foresee</w:t>
      </w:r>
      <w:r w:rsidRPr="00E6739B">
        <w:rPr>
          <w:rFonts w:ascii="Arial" w:hAnsi="Arial" w:cs="Arial"/>
        </w:rPr>
        <w:t xml:space="preserve"> limited RAN1 impacts</w:t>
      </w:r>
      <w:r w:rsidR="00865646" w:rsidRPr="00E6739B">
        <w:rPr>
          <w:rFonts w:ascii="Arial" w:hAnsi="Arial" w:cs="Arial"/>
        </w:rPr>
        <w:t xml:space="preserve">. The RAN1 impacts </w:t>
      </w:r>
      <w:r w:rsidR="009D0534">
        <w:rPr>
          <w:rFonts w:ascii="Arial" w:hAnsi="Arial" w:cs="Arial"/>
        </w:rPr>
        <w:t xml:space="preserve">are </w:t>
      </w:r>
      <w:r w:rsidR="00865646" w:rsidRPr="00E6739B">
        <w:rPr>
          <w:rFonts w:ascii="Arial" w:hAnsi="Arial" w:cs="Arial"/>
        </w:rPr>
        <w:t xml:space="preserve">limited to the DCI designs, and depends on the final design </w:t>
      </w:r>
      <w:r w:rsidR="00885D84">
        <w:rPr>
          <w:rFonts w:ascii="Arial" w:hAnsi="Arial" w:cs="Arial"/>
        </w:rPr>
        <w:t>by</w:t>
      </w:r>
      <w:r w:rsidR="00885D84" w:rsidRPr="00E6739B">
        <w:rPr>
          <w:rFonts w:ascii="Arial" w:hAnsi="Arial" w:cs="Arial"/>
        </w:rPr>
        <w:t xml:space="preserve"> </w:t>
      </w:r>
      <w:r w:rsidR="00865646" w:rsidRPr="00E6739B">
        <w:rPr>
          <w:rFonts w:ascii="Arial" w:hAnsi="Arial" w:cs="Arial"/>
        </w:rPr>
        <w:t xml:space="preserve">RAN2. </w:t>
      </w:r>
    </w:p>
    <w:p w14:paraId="13D6572C" w14:textId="1345AA10" w:rsidR="004D06A3" w:rsidRDefault="004D06A3" w:rsidP="004D06A3">
      <w:pPr>
        <w:pStyle w:val="Observation"/>
        <w:numPr>
          <w:ilvl w:val="0"/>
          <w:numId w:val="0"/>
        </w:numPr>
        <w:ind w:left="1701" w:hanging="1701"/>
        <w:jc w:val="both"/>
        <w:rPr>
          <w:rFonts w:ascii="Arial" w:hAnsi="Arial" w:cs="Arial"/>
          <w:lang w:val="en-GB"/>
        </w:rPr>
      </w:pPr>
      <w:r w:rsidRPr="004D06A3">
        <w:rPr>
          <w:rFonts w:ascii="Arial" w:hAnsi="Arial" w:cs="Arial"/>
          <w:lang w:val="en-GB"/>
        </w:rPr>
        <w:t>Observation 1</w:t>
      </w:r>
      <w:r w:rsidRPr="004D06A3">
        <w:rPr>
          <w:rFonts w:ascii="Arial" w:hAnsi="Arial" w:cs="Arial"/>
          <w:lang w:val="en-GB"/>
        </w:rPr>
        <w:tab/>
      </w:r>
      <w:r w:rsidR="00865646">
        <w:rPr>
          <w:rFonts w:ascii="Arial" w:hAnsi="Arial" w:cs="Arial"/>
          <w:lang w:val="en-GB"/>
        </w:rPr>
        <w:t>Depending on the final design on RAN1, t</w:t>
      </w:r>
      <w:r>
        <w:rPr>
          <w:rFonts w:ascii="Arial" w:hAnsi="Arial" w:cs="Arial"/>
          <w:lang w:val="en-GB"/>
        </w:rPr>
        <w:t>he foreseeable RAN1 impacts if SPS is introduced in NB-IoT limits to the DCI design</w:t>
      </w:r>
      <w:r w:rsidRPr="004D06A3">
        <w:rPr>
          <w:rFonts w:ascii="Arial" w:hAnsi="Arial" w:cs="Arial"/>
          <w:lang w:val="en-GB"/>
        </w:rPr>
        <w:t>.</w:t>
      </w:r>
    </w:p>
    <w:p w14:paraId="71F6D602" w14:textId="046C84F1" w:rsidR="00031B8F" w:rsidRPr="005D165F" w:rsidRDefault="00031B8F" w:rsidP="004D06A3">
      <w:pPr>
        <w:pStyle w:val="Heading2"/>
        <w:jc w:val="both"/>
      </w:pPr>
      <w:r w:rsidRPr="005D165F">
        <w:t>Use of SPS</w:t>
      </w:r>
    </w:p>
    <w:p w14:paraId="7CF8E54C" w14:textId="2CCCA34B" w:rsidR="00865646" w:rsidRPr="00E6739B" w:rsidRDefault="00865646" w:rsidP="00865646">
      <w:pPr>
        <w:rPr>
          <w:rFonts w:ascii="Arial" w:hAnsi="Arial" w:cs="Arial"/>
        </w:rPr>
      </w:pPr>
      <w:r w:rsidRPr="00E6739B">
        <w:rPr>
          <w:rFonts w:ascii="Arial" w:hAnsi="Arial" w:cs="Arial"/>
        </w:rPr>
        <w:t>The discussion on SPS in 3GPP is very much use case driven. After an email discussion, the companies in RAN2 agreed on 4 likely use cases:</w:t>
      </w:r>
    </w:p>
    <w:p w14:paraId="41A142D9" w14:textId="027E3D4C" w:rsidR="00865646" w:rsidRPr="00E6739B" w:rsidRDefault="00865646" w:rsidP="00865646">
      <w:pPr>
        <w:pStyle w:val="ListParagraph"/>
        <w:numPr>
          <w:ilvl w:val="0"/>
          <w:numId w:val="23"/>
        </w:numPr>
        <w:rPr>
          <w:rFonts w:ascii="Arial" w:hAnsi="Arial" w:cs="Arial"/>
        </w:rPr>
      </w:pPr>
      <w:r w:rsidRPr="00E6739B">
        <w:rPr>
          <w:rFonts w:ascii="Arial" w:hAnsi="Arial" w:cs="Arial"/>
        </w:rPr>
        <w:t>Seldom (e.g. once per day) reoccurring transmissions with UE in RRC_IDLE</w:t>
      </w:r>
    </w:p>
    <w:p w14:paraId="61CB72D4" w14:textId="0BFA71C1" w:rsidR="00865646" w:rsidRPr="00E6739B" w:rsidRDefault="00865646" w:rsidP="00865646">
      <w:pPr>
        <w:pStyle w:val="ListParagraph"/>
        <w:numPr>
          <w:ilvl w:val="0"/>
          <w:numId w:val="23"/>
        </w:numPr>
        <w:rPr>
          <w:rFonts w:ascii="Arial" w:hAnsi="Arial" w:cs="Arial"/>
        </w:rPr>
      </w:pPr>
      <w:r w:rsidRPr="00E6739B">
        <w:rPr>
          <w:rFonts w:ascii="Arial" w:hAnsi="Arial" w:cs="Arial"/>
        </w:rPr>
        <w:t>DL transmission of large files; UE is RRC_CONNECTED</w:t>
      </w:r>
    </w:p>
    <w:p w14:paraId="21EABC67" w14:textId="53F47EE6" w:rsidR="00865646" w:rsidRDefault="00865646" w:rsidP="00865646">
      <w:pPr>
        <w:pStyle w:val="ListParagraph"/>
        <w:numPr>
          <w:ilvl w:val="0"/>
          <w:numId w:val="23"/>
        </w:numPr>
        <w:rPr>
          <w:rFonts w:ascii="Arial" w:hAnsi="Arial" w:cs="Arial"/>
        </w:rPr>
      </w:pPr>
      <w:r w:rsidRPr="00E6739B">
        <w:rPr>
          <w:rFonts w:ascii="Arial" w:hAnsi="Arial" w:cs="Arial"/>
        </w:rPr>
        <w:t xml:space="preserve">Using UL SPS to provide grants for transmitting BSRs. </w:t>
      </w:r>
      <w:r w:rsidRPr="00865646">
        <w:rPr>
          <w:rFonts w:ascii="Arial" w:hAnsi="Arial" w:cs="Arial"/>
        </w:rPr>
        <w:t>Works in RRC_CONNECTED</w:t>
      </w:r>
    </w:p>
    <w:p w14:paraId="5640AB2A" w14:textId="12FD1541" w:rsidR="00865646" w:rsidRPr="00865646" w:rsidRDefault="00865646" w:rsidP="00865646">
      <w:pPr>
        <w:pStyle w:val="ListParagraph"/>
        <w:numPr>
          <w:ilvl w:val="0"/>
          <w:numId w:val="23"/>
        </w:numPr>
        <w:jc w:val="both"/>
        <w:rPr>
          <w:rFonts w:ascii="Arial" w:hAnsi="Arial" w:cs="Arial"/>
          <w:lang w:val="en-GB"/>
        </w:rPr>
      </w:pPr>
      <w:r w:rsidRPr="00E6739B">
        <w:rPr>
          <w:rFonts w:ascii="Arial" w:hAnsi="Arial" w:cs="Arial"/>
        </w:rPr>
        <w:t xml:space="preserve">DL transmission of large files using SC-PtM, e.g. for firmware updates. In NB-IoT, SC-PtM is only supported in RRC_IDLE. </w:t>
      </w:r>
    </w:p>
    <w:p w14:paraId="68164558" w14:textId="66E04C35" w:rsidR="00865646" w:rsidRPr="00E6739B" w:rsidRDefault="00865646" w:rsidP="004D06A3">
      <w:pPr>
        <w:pStyle w:val="BodyText"/>
        <w:jc w:val="both"/>
        <w:rPr>
          <w:rFonts w:ascii="Arial" w:hAnsi="Arial" w:cs="Arial"/>
        </w:rPr>
      </w:pPr>
      <w:r w:rsidRPr="00E6739B">
        <w:rPr>
          <w:rFonts w:ascii="Arial" w:hAnsi="Arial" w:cs="Arial"/>
        </w:rPr>
        <w:t xml:space="preserve">From the use cases identified in RAN2, the most impact may </w:t>
      </w:r>
      <w:r w:rsidR="00885D84">
        <w:rPr>
          <w:rFonts w:ascii="Arial" w:hAnsi="Arial" w:cs="Arial"/>
        </w:rPr>
        <w:t xml:space="preserve">come </w:t>
      </w:r>
      <w:r w:rsidRPr="00E6739B">
        <w:rPr>
          <w:rFonts w:ascii="Arial" w:hAnsi="Arial" w:cs="Arial"/>
        </w:rPr>
        <w:t xml:space="preserve">from case 1, </w:t>
      </w:r>
      <w:r w:rsidR="00885D84">
        <w:rPr>
          <w:rFonts w:ascii="Arial" w:hAnsi="Arial" w:cs="Arial"/>
        </w:rPr>
        <w:t xml:space="preserve">in </w:t>
      </w:r>
      <w:r w:rsidRPr="00E6739B">
        <w:rPr>
          <w:rFonts w:ascii="Arial" w:hAnsi="Arial" w:cs="Arial"/>
        </w:rPr>
        <w:t xml:space="preserve">which </w:t>
      </w:r>
      <w:r w:rsidR="00885D84">
        <w:rPr>
          <w:rFonts w:ascii="Arial" w:hAnsi="Arial" w:cs="Arial"/>
        </w:rPr>
        <w:t xml:space="preserve">the </w:t>
      </w:r>
      <w:r w:rsidRPr="00E6739B">
        <w:rPr>
          <w:rFonts w:ascii="Arial" w:hAnsi="Arial" w:cs="Arial"/>
        </w:rPr>
        <w:t>UE is allocated SPS resource in RRC_IDLE mode. This requires a large change in the spec, and the impact on RAN1 cannot be evaluated until RAN2 finishes the design. Given the time left in R</w:t>
      </w:r>
      <w:r w:rsidR="00885D84">
        <w:rPr>
          <w:rFonts w:ascii="Arial" w:hAnsi="Arial" w:cs="Arial"/>
        </w:rPr>
        <w:t>el-</w:t>
      </w:r>
      <w:r w:rsidRPr="00E6739B">
        <w:rPr>
          <w:rFonts w:ascii="Arial" w:hAnsi="Arial" w:cs="Arial"/>
        </w:rPr>
        <w:t xml:space="preserve">15, it seems not feasible to support this case. Therefore, it is proposed that </w:t>
      </w:r>
    </w:p>
    <w:p w14:paraId="796C96B4" w14:textId="242E24FE" w:rsidR="00865646" w:rsidRPr="00E6739B" w:rsidRDefault="00865646" w:rsidP="00865646">
      <w:pPr>
        <w:pStyle w:val="Proposal"/>
        <w:jc w:val="both"/>
        <w:rPr>
          <w:rFonts w:ascii="Arial" w:hAnsi="Arial" w:cs="Arial"/>
        </w:rPr>
      </w:pPr>
      <w:r w:rsidRPr="00E6739B">
        <w:rPr>
          <w:rFonts w:ascii="Arial" w:hAnsi="Arial" w:cs="Arial"/>
        </w:rPr>
        <w:t xml:space="preserve">Do not support SPS in </w:t>
      </w:r>
      <w:r w:rsidR="004F0DCC" w:rsidRPr="00E6739B">
        <w:rPr>
          <w:rFonts w:ascii="Arial" w:hAnsi="Arial" w:cs="Arial"/>
        </w:rPr>
        <w:t>DL or UL for NB-IoT for RRC_IDLE UEs in unicast</w:t>
      </w:r>
      <w:r w:rsidRPr="00E6739B">
        <w:rPr>
          <w:rFonts w:ascii="Arial" w:hAnsi="Arial" w:cs="Arial"/>
        </w:rPr>
        <w:t>.</w:t>
      </w:r>
    </w:p>
    <w:p w14:paraId="1F1F267A" w14:textId="1A1D33B6" w:rsidR="004F0DCC" w:rsidRPr="00E6739B" w:rsidRDefault="004F0DCC" w:rsidP="004F0DCC">
      <w:pPr>
        <w:jc w:val="both"/>
        <w:rPr>
          <w:rFonts w:ascii="Arial" w:hAnsi="Arial" w:cs="Arial"/>
        </w:rPr>
      </w:pPr>
      <w:r w:rsidRPr="00E6739B">
        <w:rPr>
          <w:rFonts w:ascii="Arial" w:hAnsi="Arial" w:cs="Arial"/>
        </w:rPr>
        <w:t>On the other hand, S</w:t>
      </w:r>
      <w:r w:rsidR="00885D84">
        <w:rPr>
          <w:rFonts w:ascii="Arial" w:hAnsi="Arial" w:cs="Arial"/>
        </w:rPr>
        <w:t>C</w:t>
      </w:r>
      <w:r w:rsidRPr="00E6739B">
        <w:rPr>
          <w:rFonts w:ascii="Arial" w:hAnsi="Arial" w:cs="Arial"/>
        </w:rPr>
        <w:t>-PtM was standardized in Rel</w:t>
      </w:r>
      <w:r w:rsidR="00885D84">
        <w:rPr>
          <w:rFonts w:ascii="Arial" w:hAnsi="Arial" w:cs="Arial"/>
        </w:rPr>
        <w:t>-</w:t>
      </w:r>
      <w:r w:rsidRPr="00E6739B">
        <w:rPr>
          <w:rFonts w:ascii="Arial" w:hAnsi="Arial" w:cs="Arial"/>
        </w:rPr>
        <w:t>14 NB-IoT to support broadcast type of services. S</w:t>
      </w:r>
      <w:r w:rsidR="00885D84">
        <w:rPr>
          <w:rFonts w:ascii="Arial" w:hAnsi="Arial" w:cs="Arial"/>
        </w:rPr>
        <w:t>C</w:t>
      </w:r>
      <w:r w:rsidRPr="00E6739B">
        <w:rPr>
          <w:rFonts w:ascii="Arial" w:hAnsi="Arial" w:cs="Arial"/>
        </w:rPr>
        <w:t>-PtM transfers the data generated by the services using a downlink shared channel (i.e. PDSCH for LTE). The data are scheduled using a common RNTI (i.e. Group-RNTI) for a group of users. In the current specification for NB-IOT data are scheduled dynamically, i.e. radio resources are assigned in time and frequency domain for each transport block (or TTI) by NPDCCH.</w:t>
      </w:r>
    </w:p>
    <w:p w14:paraId="0913E719" w14:textId="77777777" w:rsidR="004F0DCC" w:rsidRPr="00E6739B" w:rsidRDefault="004F0DCC" w:rsidP="004F0DCC">
      <w:pPr>
        <w:jc w:val="both"/>
        <w:rPr>
          <w:rFonts w:ascii="Arial" w:hAnsi="Arial" w:cs="Arial"/>
        </w:rPr>
      </w:pPr>
      <w:r w:rsidRPr="00E6739B">
        <w:rPr>
          <w:rFonts w:ascii="Arial" w:hAnsi="Arial" w:cs="Arial"/>
        </w:rPr>
        <w:t xml:space="preserve">In SC-PTM, part of the configuration and control information is sent over a Single-Cell Multicast Control Channel (SC-MCCH) logical channel.  UEs are not expected to monitor this channel </w:t>
      </w:r>
      <w:r w:rsidRPr="00E6739B">
        <w:rPr>
          <w:rFonts w:ascii="Arial" w:hAnsi="Arial" w:cs="Arial"/>
        </w:rPr>
        <w:lastRenderedPageBreak/>
        <w:t>continuously, but an indication of change to this information is indicated using a Single-Cell Notification Radio Network Temporary Identifier (SC-N-RNTI), which UEs are expected to monitor.</w:t>
      </w:r>
    </w:p>
    <w:p w14:paraId="5B955637" w14:textId="4DEC086E" w:rsidR="004F0DCC" w:rsidRPr="00E6739B" w:rsidRDefault="004F0DCC" w:rsidP="004F0DCC">
      <w:pPr>
        <w:jc w:val="both"/>
        <w:rPr>
          <w:rFonts w:ascii="Arial" w:hAnsi="Arial" w:cs="Arial"/>
        </w:rPr>
      </w:pPr>
      <w:r w:rsidRPr="00E6739B">
        <w:rPr>
          <w:rFonts w:ascii="Arial" w:hAnsi="Arial" w:cs="Arial"/>
        </w:rPr>
        <w:t xml:space="preserve">The SC-MCCH is a logical channel, which is transmitted using the Physical Downlink Control Channel (PDCCH) and the Physical Downlink Shared Data Channel (PDSCH), both being physical channels in legacy LTE.  For NB-IoT the corresponding physical channels would be NPDCCH and Narrowband Physical Downlink Shared Channel (NPDSCH). The SC-MCCH carries the </w:t>
      </w:r>
      <w:r w:rsidRPr="00E6739B">
        <w:rPr>
          <w:rFonts w:ascii="Arial" w:hAnsi="Arial" w:cs="Arial"/>
          <w:i/>
        </w:rPr>
        <w:t>SCPTMConfiguration</w:t>
      </w:r>
      <w:r w:rsidRPr="00E6739B">
        <w:rPr>
          <w:rFonts w:ascii="Arial" w:hAnsi="Arial" w:cs="Arial"/>
        </w:rPr>
        <w:t>, which includes configuration information for the UE to receive MBMS service(s) over the Single-Cell Multicast Traffic Channel (SC-MTCH) logical channel(s); on which the actual data are transported.</w:t>
      </w:r>
    </w:p>
    <w:p w14:paraId="65EA0BDD" w14:textId="745C34E0" w:rsidR="004F0DCC" w:rsidRPr="00E6739B" w:rsidRDefault="004F0DCC" w:rsidP="004F0DCC">
      <w:pPr>
        <w:jc w:val="both"/>
        <w:rPr>
          <w:rFonts w:ascii="Arial" w:hAnsi="Arial" w:cs="Arial"/>
        </w:rPr>
      </w:pPr>
      <w:r w:rsidRPr="00E6739B">
        <w:rPr>
          <w:rFonts w:ascii="Arial" w:hAnsi="Arial" w:cs="Arial"/>
        </w:rPr>
        <w:t>The maximum size of a multicast UDP/IP packet is 1500 bytes. Cat NB-1 supporting SC-PTM is limited to maximum transport block size (TBS) value of 680 bits. To transmit 1 UDP/IP packet 18 TBs are needed. In case of a software/firmware upgrade, the total file size can be very large (e.g. several Mbytes), requiring many UDP/IP packets and, thus, very many TBs. Since a multicast session is addressing the same group of UEs, NB-IOT UEs are likely to remain in the same position, each transmission will comprise a transport block with the same MCS, TBS, and number of repetitions based on the performance target desired by the eNB. Given the “static” setup there is no reason to transmit a DCI over NPDCCH for every TTI. Therefore, SC-PTM used to transmit firmware upgrades is a use case that should perform well with SPS.</w:t>
      </w:r>
    </w:p>
    <w:p w14:paraId="6DF663DA" w14:textId="43DCE075" w:rsidR="004F0DCC" w:rsidRPr="00E6739B" w:rsidRDefault="004F0DCC" w:rsidP="004F0DCC">
      <w:pPr>
        <w:pStyle w:val="Observation"/>
        <w:numPr>
          <w:ilvl w:val="0"/>
          <w:numId w:val="0"/>
        </w:numPr>
        <w:ind w:left="1701" w:hanging="1701"/>
        <w:rPr>
          <w:rFonts w:ascii="Arial" w:hAnsi="Arial" w:cs="Arial"/>
        </w:rPr>
      </w:pPr>
      <w:r w:rsidRPr="00A52AEA">
        <w:rPr>
          <w:rFonts w:ascii="Arial" w:hAnsi="Arial" w:cs="Arial"/>
          <w:lang w:val="en-GB"/>
        </w:rPr>
        <w:t>Observation 2</w:t>
      </w:r>
      <w:r w:rsidRPr="00A52AEA">
        <w:rPr>
          <w:rFonts w:ascii="Arial" w:hAnsi="Arial" w:cs="Arial"/>
          <w:lang w:val="en-GB"/>
        </w:rPr>
        <w:tab/>
      </w:r>
      <w:bookmarkStart w:id="1" w:name="_Toc505332466"/>
      <w:r w:rsidRPr="00E6739B">
        <w:rPr>
          <w:rFonts w:ascii="Arial" w:hAnsi="Arial" w:cs="Arial"/>
        </w:rPr>
        <w:t>Using SPS to reduce the use of NPDCCH resources for SC-PTM broadcasts should work well</w:t>
      </w:r>
      <w:bookmarkEnd w:id="1"/>
      <w:r w:rsidRPr="00E6739B">
        <w:rPr>
          <w:rFonts w:ascii="Arial" w:hAnsi="Arial" w:cs="Arial"/>
        </w:rPr>
        <w:t xml:space="preserve"> and limited RAN1 impacts are foreseeable. </w:t>
      </w:r>
    </w:p>
    <w:p w14:paraId="0D0ED38F" w14:textId="4D9B88EF" w:rsidR="00853DA9" w:rsidRPr="00E6739B" w:rsidRDefault="00B02748" w:rsidP="004D06A3">
      <w:pPr>
        <w:jc w:val="both"/>
        <w:rPr>
          <w:rFonts w:ascii="Arial" w:hAnsi="Arial" w:cs="Arial"/>
        </w:rPr>
      </w:pPr>
      <w:r w:rsidRPr="00F02377">
        <w:rPr>
          <w:rFonts w:ascii="Arial" w:hAnsi="Arial" w:cs="Arial"/>
        </w:rPr>
        <w:t xml:space="preserve">As mentioned above, </w:t>
      </w:r>
      <w:r w:rsidR="004F0DCC" w:rsidRPr="00F02377">
        <w:rPr>
          <w:rFonts w:ascii="Arial" w:hAnsi="Arial" w:cs="Arial"/>
        </w:rPr>
        <w:t xml:space="preserve">another use case is using UL SPS to provide grants for transmitting BSRs. </w:t>
      </w:r>
      <w:r w:rsidRPr="00E6739B">
        <w:rPr>
          <w:rFonts w:ascii="Arial" w:hAnsi="Arial" w:cs="Arial"/>
        </w:rPr>
        <w:t>This is also discussed in</w:t>
      </w:r>
      <w:r w:rsidR="00161A58" w:rsidRPr="00E6739B">
        <w:rPr>
          <w:rFonts w:ascii="Arial" w:hAnsi="Arial" w:cs="Arial"/>
        </w:rPr>
        <w:t xml:space="preserve"> </w:t>
      </w:r>
      <w:r w:rsidR="00161A58" w:rsidRPr="005D165F">
        <w:rPr>
          <w:rFonts w:ascii="Arial" w:hAnsi="Arial" w:cs="Arial"/>
        </w:rPr>
        <w:fldChar w:fldCharType="begin"/>
      </w:r>
      <w:r w:rsidR="00161A58" w:rsidRPr="00E6739B">
        <w:rPr>
          <w:rFonts w:ascii="Arial" w:hAnsi="Arial" w:cs="Arial"/>
        </w:rPr>
        <w:instrText xml:space="preserve"> REF _Ref490123768 \r \h </w:instrText>
      </w:r>
      <w:r w:rsidR="005D165F" w:rsidRPr="00E6739B">
        <w:rPr>
          <w:rFonts w:ascii="Arial" w:hAnsi="Arial" w:cs="Arial"/>
        </w:rPr>
        <w:instrText xml:space="preserve"> \* MERGEFORMAT </w:instrText>
      </w:r>
      <w:r w:rsidR="00161A58" w:rsidRPr="005D165F">
        <w:rPr>
          <w:rFonts w:ascii="Arial" w:hAnsi="Arial" w:cs="Arial"/>
        </w:rPr>
      </w:r>
      <w:r w:rsidR="00161A58" w:rsidRPr="005D165F">
        <w:rPr>
          <w:rFonts w:ascii="Arial" w:hAnsi="Arial" w:cs="Arial"/>
        </w:rPr>
        <w:fldChar w:fldCharType="separate"/>
      </w:r>
      <w:r w:rsidR="005D165F" w:rsidRPr="00E6739B">
        <w:rPr>
          <w:rFonts w:ascii="Arial" w:hAnsi="Arial" w:cs="Arial"/>
        </w:rPr>
        <w:t>[2]</w:t>
      </w:r>
      <w:r w:rsidR="00161A58" w:rsidRPr="005D165F">
        <w:rPr>
          <w:rFonts w:ascii="Arial" w:hAnsi="Arial" w:cs="Arial"/>
        </w:rPr>
        <w:fldChar w:fldCharType="end"/>
      </w:r>
      <w:r w:rsidRPr="00E6739B">
        <w:rPr>
          <w:rFonts w:ascii="Arial" w:hAnsi="Arial" w:cs="Arial"/>
        </w:rPr>
        <w:t>.</w:t>
      </w:r>
      <w:r w:rsidR="002A0AAC" w:rsidRPr="00E6739B">
        <w:rPr>
          <w:rFonts w:ascii="Arial" w:hAnsi="Arial" w:cs="Arial"/>
        </w:rPr>
        <w:t xml:space="preserve"> </w:t>
      </w:r>
      <w:r w:rsidR="00232C4A" w:rsidRPr="00E6739B">
        <w:rPr>
          <w:rFonts w:ascii="Arial" w:hAnsi="Arial" w:cs="Arial"/>
        </w:rPr>
        <w:t xml:space="preserve">When data arrives at the UL buffer this will trigger a (regular) BSR. </w:t>
      </w:r>
      <w:r w:rsidR="00641996" w:rsidRPr="00E6739B">
        <w:rPr>
          <w:rFonts w:ascii="Arial" w:hAnsi="Arial" w:cs="Arial"/>
        </w:rPr>
        <w:t>In normal operation, a</w:t>
      </w:r>
      <w:r w:rsidR="00853DA9" w:rsidRPr="00E6739B">
        <w:rPr>
          <w:rFonts w:ascii="Arial" w:hAnsi="Arial" w:cs="Arial"/>
        </w:rPr>
        <w:t xml:space="preserve"> BSR will trigger a RA procedure </w:t>
      </w:r>
      <w:r w:rsidR="002A0AAC" w:rsidRPr="00E6739B">
        <w:rPr>
          <w:rFonts w:ascii="Arial" w:hAnsi="Arial" w:cs="Arial"/>
        </w:rPr>
        <w:t>to request</w:t>
      </w:r>
      <w:r w:rsidR="00853DA9" w:rsidRPr="00E6739B">
        <w:rPr>
          <w:rFonts w:ascii="Arial" w:hAnsi="Arial" w:cs="Arial"/>
        </w:rPr>
        <w:t xml:space="preserve"> uplink resources </w:t>
      </w:r>
      <w:r w:rsidR="002A0AAC" w:rsidRPr="00E6739B">
        <w:rPr>
          <w:rFonts w:ascii="Arial" w:hAnsi="Arial" w:cs="Arial"/>
        </w:rPr>
        <w:t>for</w:t>
      </w:r>
      <w:r w:rsidR="00853DA9" w:rsidRPr="00E6739B">
        <w:rPr>
          <w:rFonts w:ascii="Arial" w:hAnsi="Arial" w:cs="Arial"/>
        </w:rPr>
        <w:t xml:space="preserve"> trans</w:t>
      </w:r>
      <w:r w:rsidR="002A0AAC" w:rsidRPr="00E6739B">
        <w:rPr>
          <w:rFonts w:ascii="Arial" w:hAnsi="Arial" w:cs="Arial"/>
        </w:rPr>
        <w:t>mission of</w:t>
      </w:r>
      <w:r w:rsidR="00853DA9" w:rsidRPr="00E6739B">
        <w:rPr>
          <w:rFonts w:ascii="Arial" w:hAnsi="Arial" w:cs="Arial"/>
        </w:rPr>
        <w:t xml:space="preserve"> the MAC CE. UL semi-persistent scheduling (SPS) could</w:t>
      </w:r>
      <w:r w:rsidR="00641996" w:rsidRPr="00E6739B">
        <w:rPr>
          <w:rFonts w:ascii="Arial" w:hAnsi="Arial" w:cs="Arial"/>
        </w:rPr>
        <w:t>,</w:t>
      </w:r>
      <w:r w:rsidR="00853DA9" w:rsidRPr="00E6739B">
        <w:rPr>
          <w:rFonts w:ascii="Arial" w:hAnsi="Arial" w:cs="Arial"/>
        </w:rPr>
        <w:t xml:space="preserve"> however</w:t>
      </w:r>
      <w:r w:rsidR="00641996" w:rsidRPr="00E6739B">
        <w:rPr>
          <w:rFonts w:ascii="Arial" w:hAnsi="Arial" w:cs="Arial"/>
        </w:rPr>
        <w:t>,</w:t>
      </w:r>
      <w:r w:rsidR="00853DA9" w:rsidRPr="00E6739B">
        <w:rPr>
          <w:rFonts w:ascii="Arial" w:hAnsi="Arial" w:cs="Arial"/>
        </w:rPr>
        <w:t xml:space="preserve"> be used for this. With the </w:t>
      </w:r>
      <w:r w:rsidR="00853DA9" w:rsidRPr="00E6739B">
        <w:rPr>
          <w:rFonts w:ascii="Arial" w:hAnsi="Arial" w:cs="Arial"/>
          <w:i/>
        </w:rPr>
        <w:t>skipUplink</w:t>
      </w:r>
      <w:r w:rsidR="00853DA9" w:rsidRPr="00E6739B">
        <w:rPr>
          <w:rFonts w:ascii="Arial" w:hAnsi="Arial" w:cs="Arial"/>
        </w:rPr>
        <w:t>-feature introduced in Rel-14, UEs would not have to transmit anything (i.e. padding) unless new data arrives in the UL buffer</w:t>
      </w:r>
      <w:r w:rsidR="002A0AAC" w:rsidRPr="00E6739B">
        <w:rPr>
          <w:rFonts w:ascii="Arial" w:hAnsi="Arial" w:cs="Arial"/>
        </w:rPr>
        <w:t>, triggering</w:t>
      </w:r>
      <w:r w:rsidR="00853DA9" w:rsidRPr="00E6739B">
        <w:rPr>
          <w:rFonts w:ascii="Arial" w:hAnsi="Arial" w:cs="Arial"/>
        </w:rPr>
        <w:t xml:space="preserve"> a BSR MAC BSR CE. </w:t>
      </w:r>
      <w:r w:rsidR="00232C4A" w:rsidRPr="00E6739B">
        <w:rPr>
          <w:rFonts w:ascii="Arial" w:hAnsi="Arial" w:cs="Arial"/>
        </w:rPr>
        <w:t>By using SPS for transmission of BSR it is possible to reduce the number of RA attempts.</w:t>
      </w:r>
    </w:p>
    <w:p w14:paraId="0CD6D910" w14:textId="40C8CF09" w:rsidR="00853DA9" w:rsidRPr="00E6739B" w:rsidRDefault="00853DA9" w:rsidP="004D06A3">
      <w:pPr>
        <w:pStyle w:val="Proposal"/>
        <w:jc w:val="both"/>
        <w:rPr>
          <w:rFonts w:ascii="Arial" w:hAnsi="Arial" w:cs="Arial"/>
        </w:rPr>
      </w:pPr>
      <w:bookmarkStart w:id="2" w:name="_Toc489873609"/>
      <w:bookmarkStart w:id="3" w:name="_Toc490039460"/>
      <w:r w:rsidRPr="00E6739B">
        <w:rPr>
          <w:rFonts w:ascii="Arial" w:hAnsi="Arial" w:cs="Arial"/>
        </w:rPr>
        <w:t xml:space="preserve">Consider SPS support with </w:t>
      </w:r>
      <w:r w:rsidRPr="00E6739B">
        <w:rPr>
          <w:rFonts w:ascii="Arial" w:hAnsi="Arial" w:cs="Arial"/>
          <w:i/>
        </w:rPr>
        <w:t>skipUplink</w:t>
      </w:r>
      <w:r w:rsidRPr="00E6739B">
        <w:rPr>
          <w:rFonts w:ascii="Arial" w:hAnsi="Arial" w:cs="Arial"/>
        </w:rPr>
        <w:t xml:space="preserve"> for NB-IoT for use with regular BSR</w:t>
      </w:r>
      <w:r w:rsidR="004F0DCC" w:rsidRPr="00E6739B">
        <w:rPr>
          <w:rFonts w:ascii="Arial" w:hAnsi="Arial" w:cs="Arial"/>
        </w:rPr>
        <w:t xml:space="preserve"> as an alternative of dedicated physical layer scheduling request signal</w:t>
      </w:r>
      <w:r w:rsidRPr="00E6739B">
        <w:rPr>
          <w:rFonts w:ascii="Arial" w:hAnsi="Arial" w:cs="Arial"/>
        </w:rPr>
        <w:t>.</w:t>
      </w:r>
      <w:bookmarkEnd w:id="2"/>
      <w:bookmarkEnd w:id="3"/>
    </w:p>
    <w:p w14:paraId="4C6A8745" w14:textId="2D1D0524" w:rsidR="003742AC" w:rsidRPr="00E6739B" w:rsidRDefault="00EC4D91" w:rsidP="004D06A3">
      <w:pPr>
        <w:jc w:val="both"/>
        <w:rPr>
          <w:rFonts w:ascii="Arial" w:hAnsi="Arial" w:cs="Arial"/>
        </w:rPr>
      </w:pPr>
      <w:r w:rsidRPr="00E6739B">
        <w:rPr>
          <w:rFonts w:ascii="Arial" w:hAnsi="Arial" w:cs="Arial"/>
        </w:rPr>
        <w:t>T</w:t>
      </w:r>
      <w:r w:rsidR="00853DA9" w:rsidRPr="00E6739B">
        <w:rPr>
          <w:rFonts w:ascii="Arial" w:hAnsi="Arial" w:cs="Arial"/>
        </w:rPr>
        <w:t xml:space="preserve">he SPS grant is cancelled once the </w:t>
      </w:r>
      <w:r w:rsidR="00853DA9" w:rsidRPr="00E6739B">
        <w:rPr>
          <w:rFonts w:ascii="Arial" w:hAnsi="Arial" w:cs="Arial"/>
          <w:i/>
        </w:rPr>
        <w:t>timeAlignmentTimer</w:t>
      </w:r>
      <w:r w:rsidR="00853DA9" w:rsidRPr="00E6739B">
        <w:rPr>
          <w:rFonts w:ascii="Arial" w:hAnsi="Arial" w:cs="Arial"/>
        </w:rPr>
        <w:t xml:space="preserve"> expires</w:t>
      </w:r>
      <w:r w:rsidRPr="00E6739B">
        <w:rPr>
          <w:rFonts w:ascii="Arial" w:hAnsi="Arial" w:cs="Arial"/>
        </w:rPr>
        <w:t xml:space="preserve"> after which </w:t>
      </w:r>
      <w:r w:rsidR="00853DA9" w:rsidRPr="00E6739B">
        <w:rPr>
          <w:rFonts w:ascii="Arial" w:hAnsi="Arial" w:cs="Arial"/>
        </w:rPr>
        <w:t xml:space="preserve">the UE reverts to using RA when </w:t>
      </w:r>
      <w:r w:rsidRPr="00E6739B">
        <w:rPr>
          <w:rFonts w:ascii="Arial" w:hAnsi="Arial" w:cs="Arial"/>
        </w:rPr>
        <w:t xml:space="preserve">an </w:t>
      </w:r>
      <w:r w:rsidR="00853DA9" w:rsidRPr="00E6739B">
        <w:rPr>
          <w:rFonts w:ascii="Arial" w:hAnsi="Arial" w:cs="Arial"/>
        </w:rPr>
        <w:t xml:space="preserve">SR is triggered as agreed by RAN1 (“SR should only be used when an NB-IoT UE is in uplink sync in RRC connected mode”). </w:t>
      </w:r>
      <w:r w:rsidR="002A701C" w:rsidRPr="00E6739B">
        <w:rPr>
          <w:rFonts w:ascii="Arial" w:hAnsi="Arial" w:cs="Arial"/>
        </w:rPr>
        <w:t xml:space="preserve"> The periodicity of scheduling </w:t>
      </w:r>
      <w:r w:rsidR="00853DA9" w:rsidRPr="00E6739B">
        <w:rPr>
          <w:rFonts w:ascii="Arial" w:hAnsi="Arial" w:cs="Arial"/>
        </w:rPr>
        <w:t xml:space="preserve">SPS </w:t>
      </w:r>
      <w:r w:rsidR="002A701C" w:rsidRPr="00E6739B">
        <w:rPr>
          <w:rFonts w:ascii="Arial" w:hAnsi="Arial" w:cs="Arial"/>
        </w:rPr>
        <w:t>is determined by</w:t>
      </w:r>
      <w:r w:rsidR="00853DA9" w:rsidRPr="00E6739B">
        <w:rPr>
          <w:rFonts w:ascii="Arial" w:hAnsi="Arial" w:cs="Arial"/>
        </w:rPr>
        <w:t xml:space="preserve"> </w:t>
      </w:r>
      <w:r w:rsidR="00853DA9" w:rsidRPr="00E6739B">
        <w:rPr>
          <w:rFonts w:ascii="Arial" w:hAnsi="Arial" w:cs="Arial"/>
          <w:i/>
        </w:rPr>
        <w:t>semiPersistSchedIntervalUL</w:t>
      </w:r>
      <w:r w:rsidR="002A701C" w:rsidRPr="00E6739B">
        <w:rPr>
          <w:rFonts w:ascii="Arial" w:hAnsi="Arial" w:cs="Arial"/>
          <w:i/>
        </w:rPr>
        <w:t xml:space="preserve"> </w:t>
      </w:r>
      <w:r w:rsidR="002A701C" w:rsidRPr="00E6739B">
        <w:rPr>
          <w:rFonts w:ascii="Arial" w:hAnsi="Arial" w:cs="Arial"/>
        </w:rPr>
        <w:t>and the setting determines whether the effect is</w:t>
      </w:r>
      <w:r w:rsidR="00853DA9" w:rsidRPr="00E6739B">
        <w:rPr>
          <w:rFonts w:ascii="Arial" w:hAnsi="Arial" w:cs="Arial"/>
        </w:rPr>
        <w:t xml:space="preserve"> reduced latency </w:t>
      </w:r>
      <w:r w:rsidR="002A701C" w:rsidRPr="00E6739B">
        <w:rPr>
          <w:rFonts w:ascii="Arial" w:hAnsi="Arial" w:cs="Arial"/>
        </w:rPr>
        <w:t>or</w:t>
      </w:r>
      <w:r w:rsidR="00853DA9" w:rsidRPr="00E6739B">
        <w:rPr>
          <w:rFonts w:ascii="Arial" w:hAnsi="Arial" w:cs="Arial"/>
        </w:rPr>
        <w:t xml:space="preserve"> reduced UE power consumption. </w:t>
      </w:r>
    </w:p>
    <w:p w14:paraId="2DD43876" w14:textId="77777777" w:rsidR="00C01F33" w:rsidRPr="005D165F" w:rsidRDefault="00C01F33" w:rsidP="004D06A3">
      <w:pPr>
        <w:pStyle w:val="Heading1"/>
        <w:jc w:val="both"/>
      </w:pPr>
      <w:r w:rsidRPr="005D165F">
        <w:t>Conclusion</w:t>
      </w:r>
    </w:p>
    <w:p w14:paraId="67A9D581" w14:textId="0F84817C" w:rsidR="00C01F33" w:rsidRDefault="004F0DCC" w:rsidP="004F0DCC">
      <w:pPr>
        <w:pStyle w:val="BodyText"/>
        <w:jc w:val="both"/>
        <w:rPr>
          <w:rFonts w:ascii="Arial" w:hAnsi="Arial" w:cs="Arial"/>
        </w:rPr>
      </w:pPr>
      <w:r w:rsidRPr="00E6739B">
        <w:rPr>
          <w:rFonts w:ascii="Arial" w:hAnsi="Arial" w:cs="Arial"/>
        </w:rPr>
        <w:t xml:space="preserve">Based on the discussions, we have the following observations and proposals regarding SPS support in NB-IoT. </w:t>
      </w:r>
    </w:p>
    <w:p w14:paraId="69682BF7" w14:textId="47C39403" w:rsidR="000C1A86" w:rsidRDefault="000C1A86" w:rsidP="004F0DCC">
      <w:pPr>
        <w:pStyle w:val="BodyText"/>
        <w:jc w:val="both"/>
        <w:rPr>
          <w:rFonts w:ascii="Arial" w:hAnsi="Arial" w:cs="Arial"/>
          <w:b/>
          <w:bCs/>
        </w:rPr>
      </w:pPr>
    </w:p>
    <w:p w14:paraId="0A0E4DC9" w14:textId="77777777" w:rsidR="000C1A86" w:rsidRDefault="000C1A86" w:rsidP="000C1A86">
      <w:pPr>
        <w:pStyle w:val="Observation"/>
        <w:numPr>
          <w:ilvl w:val="0"/>
          <w:numId w:val="0"/>
        </w:numPr>
        <w:ind w:left="1701" w:hanging="1701"/>
        <w:jc w:val="both"/>
        <w:rPr>
          <w:rFonts w:ascii="Arial" w:hAnsi="Arial" w:cs="Arial"/>
          <w:lang w:val="en-GB"/>
        </w:rPr>
      </w:pPr>
      <w:r w:rsidRPr="004D06A3">
        <w:rPr>
          <w:rFonts w:ascii="Arial" w:hAnsi="Arial" w:cs="Arial"/>
          <w:lang w:val="en-GB"/>
        </w:rPr>
        <w:t>Observation 1</w:t>
      </w:r>
      <w:r w:rsidRPr="004D06A3">
        <w:rPr>
          <w:rFonts w:ascii="Arial" w:hAnsi="Arial" w:cs="Arial"/>
          <w:lang w:val="en-GB"/>
        </w:rPr>
        <w:tab/>
      </w:r>
      <w:r>
        <w:rPr>
          <w:rFonts w:ascii="Arial" w:hAnsi="Arial" w:cs="Arial"/>
          <w:lang w:val="en-GB"/>
        </w:rPr>
        <w:t>Depending on the final design on RAN1, the foreseeable RAN1 impacts if SPS is introduced in NB-IoT limits to the DCI design</w:t>
      </w:r>
      <w:r w:rsidRPr="004D06A3">
        <w:rPr>
          <w:rFonts w:ascii="Arial" w:hAnsi="Arial" w:cs="Arial"/>
          <w:lang w:val="en-GB"/>
        </w:rPr>
        <w:t>.</w:t>
      </w:r>
    </w:p>
    <w:p w14:paraId="30CF4470" w14:textId="0697FCC6" w:rsidR="000C1A86" w:rsidRDefault="000C1A86" w:rsidP="000C1A86">
      <w:pPr>
        <w:pStyle w:val="Observation"/>
        <w:numPr>
          <w:ilvl w:val="0"/>
          <w:numId w:val="0"/>
        </w:numPr>
        <w:ind w:left="1701" w:hanging="1701"/>
        <w:rPr>
          <w:rFonts w:ascii="Arial" w:hAnsi="Arial" w:cs="Arial"/>
        </w:rPr>
      </w:pPr>
      <w:r w:rsidRPr="00A52AEA">
        <w:rPr>
          <w:rFonts w:ascii="Arial" w:hAnsi="Arial" w:cs="Arial"/>
          <w:lang w:val="en-GB"/>
        </w:rPr>
        <w:t>Observation 2</w:t>
      </w:r>
      <w:r w:rsidRPr="00A52AEA">
        <w:rPr>
          <w:rFonts w:ascii="Arial" w:hAnsi="Arial" w:cs="Arial"/>
          <w:lang w:val="en-GB"/>
        </w:rPr>
        <w:tab/>
      </w:r>
      <w:r w:rsidRPr="00E6739B">
        <w:rPr>
          <w:rFonts w:ascii="Arial" w:hAnsi="Arial" w:cs="Arial"/>
        </w:rPr>
        <w:t xml:space="preserve">Using SPS to reduce the use of NPDCCH resources for SC-PTM broadcasts should work well and limited RAN1 impacts are foreseeable. </w:t>
      </w:r>
    </w:p>
    <w:p w14:paraId="0FC8EC9C" w14:textId="77777777" w:rsidR="000C1A86" w:rsidRPr="00E6739B" w:rsidRDefault="000C1A86" w:rsidP="000C1A86">
      <w:pPr>
        <w:pStyle w:val="Observation"/>
        <w:numPr>
          <w:ilvl w:val="0"/>
          <w:numId w:val="0"/>
        </w:numPr>
        <w:ind w:left="1701" w:hanging="1701"/>
        <w:rPr>
          <w:rFonts w:ascii="Arial" w:hAnsi="Arial" w:cs="Arial"/>
        </w:rPr>
      </w:pPr>
    </w:p>
    <w:p w14:paraId="7F6501B5" w14:textId="6612A34D" w:rsidR="000C1A86" w:rsidRPr="000C1A86" w:rsidRDefault="000C1A86" w:rsidP="000C1A86">
      <w:pPr>
        <w:pStyle w:val="Proposal"/>
        <w:numPr>
          <w:ilvl w:val="0"/>
          <w:numId w:val="24"/>
        </w:numPr>
        <w:jc w:val="both"/>
        <w:rPr>
          <w:rFonts w:ascii="Arial" w:hAnsi="Arial" w:cs="Arial"/>
        </w:rPr>
      </w:pPr>
      <w:r>
        <w:rPr>
          <w:rFonts w:ascii="Arial" w:hAnsi="Arial" w:cs="Arial"/>
        </w:rPr>
        <w:lastRenderedPageBreak/>
        <w:t xml:space="preserve">       </w:t>
      </w:r>
      <w:bookmarkStart w:id="4" w:name="_GoBack"/>
      <w:bookmarkEnd w:id="4"/>
      <w:r w:rsidRPr="000C1A86">
        <w:rPr>
          <w:rFonts w:ascii="Arial" w:hAnsi="Arial" w:cs="Arial"/>
        </w:rPr>
        <w:t>Do not support SPS in DL or UL for NB-IoT for RRC_IDLE UEs in unicast.</w:t>
      </w:r>
    </w:p>
    <w:p w14:paraId="68728ABB" w14:textId="77777777" w:rsidR="000C1A86" w:rsidRPr="00E6739B" w:rsidRDefault="000C1A86" w:rsidP="000C1A86">
      <w:pPr>
        <w:pStyle w:val="Proposal"/>
        <w:jc w:val="both"/>
        <w:rPr>
          <w:rFonts w:ascii="Arial" w:hAnsi="Arial" w:cs="Arial"/>
        </w:rPr>
      </w:pPr>
      <w:r w:rsidRPr="00E6739B">
        <w:rPr>
          <w:rFonts w:ascii="Arial" w:hAnsi="Arial" w:cs="Arial"/>
        </w:rPr>
        <w:t xml:space="preserve">Consider SPS support with </w:t>
      </w:r>
      <w:r w:rsidRPr="00E6739B">
        <w:rPr>
          <w:rFonts w:ascii="Arial" w:hAnsi="Arial" w:cs="Arial"/>
          <w:i/>
        </w:rPr>
        <w:t>skipUplink</w:t>
      </w:r>
      <w:r w:rsidRPr="00E6739B">
        <w:rPr>
          <w:rFonts w:ascii="Arial" w:hAnsi="Arial" w:cs="Arial"/>
        </w:rPr>
        <w:t xml:space="preserve"> for NB-IoT for use with regular BSR as an alternative of dedicated physical layer scheduling request signal.</w:t>
      </w:r>
    </w:p>
    <w:p w14:paraId="35121F9E" w14:textId="77777777" w:rsidR="000C1A86" w:rsidRPr="000C1A86" w:rsidRDefault="000C1A86" w:rsidP="004F0DCC">
      <w:pPr>
        <w:pStyle w:val="BodyText"/>
        <w:jc w:val="both"/>
        <w:rPr>
          <w:rFonts w:ascii="Arial" w:hAnsi="Arial" w:cs="Arial"/>
          <w:b/>
          <w:bCs/>
        </w:rPr>
      </w:pPr>
    </w:p>
    <w:p w14:paraId="7F6A3A75" w14:textId="77777777" w:rsidR="004F0DCC" w:rsidRPr="00E6739B" w:rsidRDefault="004F0DCC" w:rsidP="004F0DCC">
      <w:pPr>
        <w:pStyle w:val="BodyText"/>
        <w:jc w:val="both"/>
        <w:rPr>
          <w:rFonts w:ascii="Arial" w:hAnsi="Arial" w:cs="Arial"/>
          <w:b/>
          <w:bCs/>
        </w:rPr>
      </w:pPr>
    </w:p>
    <w:p w14:paraId="7970A8E0" w14:textId="77777777" w:rsidR="00F507D1" w:rsidRPr="005D165F" w:rsidRDefault="00F507D1" w:rsidP="004D06A3">
      <w:pPr>
        <w:pStyle w:val="Heading1"/>
        <w:jc w:val="both"/>
      </w:pPr>
      <w:bookmarkStart w:id="5" w:name="_In-sequence_SDU_delivery"/>
      <w:bookmarkEnd w:id="5"/>
      <w:r w:rsidRPr="005D165F">
        <w:t>References</w:t>
      </w:r>
    </w:p>
    <w:p w14:paraId="442C0A0E" w14:textId="46A886D2" w:rsidR="001A02C9" w:rsidRPr="00E6739B" w:rsidRDefault="001A02C9" w:rsidP="004D06A3">
      <w:pPr>
        <w:pStyle w:val="Reference"/>
        <w:jc w:val="both"/>
        <w:rPr>
          <w:rFonts w:ascii="Arial" w:hAnsi="Arial" w:cs="Arial"/>
        </w:rPr>
      </w:pPr>
      <w:bookmarkStart w:id="6" w:name="_Ref490123478"/>
      <w:bookmarkStart w:id="7" w:name="_Ref489963818"/>
      <w:bookmarkStart w:id="8" w:name="_Ref174151459"/>
      <w:bookmarkStart w:id="9" w:name="_Ref189809556"/>
      <w:r w:rsidRPr="00E6739B">
        <w:rPr>
          <w:rFonts w:ascii="Arial" w:hAnsi="Arial" w:cs="Arial"/>
        </w:rPr>
        <w:t>RP-170732, “New WI on Further NB-IoT enhancements”, RAN #75.</w:t>
      </w:r>
      <w:bookmarkEnd w:id="6"/>
    </w:p>
    <w:p w14:paraId="7B72C2FC" w14:textId="64748194" w:rsidR="00161A58" w:rsidRPr="00E6739B" w:rsidRDefault="00161A58" w:rsidP="004D06A3">
      <w:pPr>
        <w:pStyle w:val="Reference"/>
        <w:jc w:val="both"/>
        <w:rPr>
          <w:rFonts w:ascii="Arial" w:hAnsi="Arial" w:cs="Arial"/>
        </w:rPr>
      </w:pPr>
      <w:bookmarkStart w:id="10" w:name="_Ref490123768"/>
      <w:r w:rsidRPr="00E6739B">
        <w:rPr>
          <w:rFonts w:ascii="Arial" w:hAnsi="Arial" w:cs="Arial"/>
        </w:rPr>
        <w:t>R1-1712622, “Physical layer scheduling request for NB-IoT”</w:t>
      </w:r>
      <w:bookmarkEnd w:id="7"/>
      <w:r w:rsidRPr="00E6739B">
        <w:rPr>
          <w:rFonts w:ascii="Arial" w:hAnsi="Arial" w:cs="Arial"/>
        </w:rPr>
        <w:t>, source Ericsson, 3GPP TSG-RAN WG1 Meeting #90, Prague, Czech Republic 21th – 25th Aug 2017.</w:t>
      </w:r>
      <w:bookmarkEnd w:id="10"/>
      <w:r w:rsidRPr="00E6739B">
        <w:rPr>
          <w:rFonts w:ascii="Arial" w:hAnsi="Arial" w:cs="Arial"/>
        </w:rPr>
        <w:t xml:space="preserve"> </w:t>
      </w:r>
      <w:bookmarkEnd w:id="8"/>
      <w:bookmarkEnd w:id="9"/>
    </w:p>
    <w:sectPr w:rsidR="00161A58" w:rsidRPr="00E6739B">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6E854B" w14:textId="77777777" w:rsidR="004023BE" w:rsidRDefault="004023BE">
      <w:r>
        <w:separator/>
      </w:r>
    </w:p>
  </w:endnote>
  <w:endnote w:type="continuationSeparator" w:id="0">
    <w:p w14:paraId="396BE59C" w14:textId="77777777" w:rsidR="004023BE" w:rsidRDefault="004023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095787" w14:textId="77777777" w:rsidR="00865646" w:rsidRDefault="0086564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F325BD" w14:textId="7A369B77" w:rsidR="00865646" w:rsidRDefault="0086564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0C1A86">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C1A86">
      <w:rPr>
        <w:rStyle w:val="PageNumber"/>
      </w:rPr>
      <w:t>4</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E95361" w14:textId="77777777" w:rsidR="00865646" w:rsidRDefault="0086564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C93353" w14:textId="77777777" w:rsidR="004023BE" w:rsidRDefault="004023BE">
      <w:r>
        <w:separator/>
      </w:r>
    </w:p>
  </w:footnote>
  <w:footnote w:type="continuationSeparator" w:id="0">
    <w:p w14:paraId="03E03816" w14:textId="77777777" w:rsidR="004023BE" w:rsidRDefault="004023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298157" w14:textId="77777777" w:rsidR="00865646" w:rsidRDefault="00865646">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1E01EB" w14:textId="77777777" w:rsidR="00865646" w:rsidRDefault="0086564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DA5ED3" w14:textId="77777777" w:rsidR="00865646" w:rsidRDefault="0086564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C286061A"/>
    <w:lvl w:ilvl="0" w:tplc="706A240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001334C"/>
    <w:multiLevelType w:val="hybridMultilevel"/>
    <w:tmpl w:val="2728788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63204D5"/>
    <w:multiLevelType w:val="hybridMultilevel"/>
    <w:tmpl w:val="4042A6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2"/>
  </w:num>
  <w:num w:numId="3">
    <w:abstractNumId w:val="8"/>
  </w:num>
  <w:num w:numId="4">
    <w:abstractNumId w:val="9"/>
  </w:num>
  <w:num w:numId="5">
    <w:abstractNumId w:val="6"/>
  </w:num>
  <w:num w:numId="6">
    <w:abstractNumId w:val="11"/>
  </w:num>
  <w:num w:numId="7">
    <w:abstractNumId w:val="15"/>
  </w:num>
  <w:num w:numId="8">
    <w:abstractNumId w:val="7"/>
  </w:num>
  <w:num w:numId="9">
    <w:abstractNumId w:val="5"/>
  </w:num>
  <w:num w:numId="10">
    <w:abstractNumId w:val="3"/>
  </w:num>
  <w:num w:numId="11">
    <w:abstractNumId w:val="2"/>
  </w:num>
  <w:num w:numId="12">
    <w:abstractNumId w:val="1"/>
  </w:num>
  <w:num w:numId="13">
    <w:abstractNumId w:val="13"/>
  </w:num>
  <w:num w:numId="14">
    <w:abstractNumId w:val="0"/>
  </w:num>
  <w:num w:numId="15">
    <w:abstractNumId w:val="16"/>
  </w:num>
  <w:num w:numId="16">
    <w:abstractNumId w:val="14"/>
  </w:num>
  <w:num w:numId="17">
    <w:abstractNumId w:val="8"/>
  </w:num>
  <w:num w:numId="18">
    <w:abstractNumId w:val="13"/>
  </w:num>
  <w:num w:numId="19">
    <w:abstractNumId w:val="13"/>
  </w:num>
  <w:num w:numId="20">
    <w:abstractNumId w:val="8"/>
  </w:num>
  <w:num w:numId="21">
    <w:abstractNumId w:val="13"/>
    <w:lvlOverride w:ilvl="0">
      <w:startOverride w:val="1"/>
    </w:lvlOverride>
  </w:num>
  <w:num w:numId="22">
    <w:abstractNumId w:val="8"/>
    <w:lvlOverride w:ilvl="0">
      <w:startOverride w:val="1"/>
    </w:lvlOverride>
  </w:num>
  <w:num w:numId="23">
    <w:abstractNumId w:val="10"/>
  </w:num>
  <w:num w:numId="24">
    <w:abstractNumId w:val="8"/>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61FA"/>
    <w:rsid w:val="000006E1"/>
    <w:rsid w:val="00002A37"/>
    <w:rsid w:val="000039F4"/>
    <w:rsid w:val="00006446"/>
    <w:rsid w:val="00006896"/>
    <w:rsid w:val="00007CDC"/>
    <w:rsid w:val="00011B28"/>
    <w:rsid w:val="00015D15"/>
    <w:rsid w:val="00020320"/>
    <w:rsid w:val="0002564D"/>
    <w:rsid w:val="00025ECA"/>
    <w:rsid w:val="00031B8F"/>
    <w:rsid w:val="000325B8"/>
    <w:rsid w:val="00034C15"/>
    <w:rsid w:val="00034E4F"/>
    <w:rsid w:val="00036BA1"/>
    <w:rsid w:val="000422E2"/>
    <w:rsid w:val="00042F22"/>
    <w:rsid w:val="000444EF"/>
    <w:rsid w:val="00047CD3"/>
    <w:rsid w:val="00052A07"/>
    <w:rsid w:val="000534E3"/>
    <w:rsid w:val="0005606A"/>
    <w:rsid w:val="00057117"/>
    <w:rsid w:val="000616E7"/>
    <w:rsid w:val="0006487E"/>
    <w:rsid w:val="00065E1A"/>
    <w:rsid w:val="00066E12"/>
    <w:rsid w:val="00077E5F"/>
    <w:rsid w:val="0008036A"/>
    <w:rsid w:val="00081AE6"/>
    <w:rsid w:val="000855EB"/>
    <w:rsid w:val="00085B52"/>
    <w:rsid w:val="000866F2"/>
    <w:rsid w:val="0009009F"/>
    <w:rsid w:val="00091557"/>
    <w:rsid w:val="000924C1"/>
    <w:rsid w:val="000924F0"/>
    <w:rsid w:val="00093474"/>
    <w:rsid w:val="0009510F"/>
    <w:rsid w:val="000A1B7B"/>
    <w:rsid w:val="000A4CE9"/>
    <w:rsid w:val="000A56F2"/>
    <w:rsid w:val="000A6177"/>
    <w:rsid w:val="000B2719"/>
    <w:rsid w:val="000B3A8F"/>
    <w:rsid w:val="000B4AB9"/>
    <w:rsid w:val="000B58C3"/>
    <w:rsid w:val="000B61E9"/>
    <w:rsid w:val="000C165A"/>
    <w:rsid w:val="000C1A86"/>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4E35"/>
    <w:rsid w:val="001551B5"/>
    <w:rsid w:val="00161A58"/>
    <w:rsid w:val="001659C1"/>
    <w:rsid w:val="00173A8E"/>
    <w:rsid w:val="00177795"/>
    <w:rsid w:val="0018143F"/>
    <w:rsid w:val="00190AC1"/>
    <w:rsid w:val="0019341A"/>
    <w:rsid w:val="00197DF9"/>
    <w:rsid w:val="001A02C9"/>
    <w:rsid w:val="001A1987"/>
    <w:rsid w:val="001A2564"/>
    <w:rsid w:val="001A6173"/>
    <w:rsid w:val="001A6CBA"/>
    <w:rsid w:val="001B0D97"/>
    <w:rsid w:val="001B5A5D"/>
    <w:rsid w:val="001B7BDF"/>
    <w:rsid w:val="001C1CE5"/>
    <w:rsid w:val="001C3D2A"/>
    <w:rsid w:val="001D0858"/>
    <w:rsid w:val="001D51BA"/>
    <w:rsid w:val="001D6342"/>
    <w:rsid w:val="001D6D53"/>
    <w:rsid w:val="001E58E2"/>
    <w:rsid w:val="001E7AED"/>
    <w:rsid w:val="001F1B43"/>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2C4A"/>
    <w:rsid w:val="00235632"/>
    <w:rsid w:val="00235872"/>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0AAC"/>
    <w:rsid w:val="002A1D4E"/>
    <w:rsid w:val="002A2869"/>
    <w:rsid w:val="002A701C"/>
    <w:rsid w:val="002B24D6"/>
    <w:rsid w:val="002B4430"/>
    <w:rsid w:val="002C41E6"/>
    <w:rsid w:val="002D071A"/>
    <w:rsid w:val="002D34B2"/>
    <w:rsid w:val="002D7637"/>
    <w:rsid w:val="002E17F2"/>
    <w:rsid w:val="002E7CAE"/>
    <w:rsid w:val="002F2771"/>
    <w:rsid w:val="002F37A9"/>
    <w:rsid w:val="00301CE6"/>
    <w:rsid w:val="0030256B"/>
    <w:rsid w:val="0030501F"/>
    <w:rsid w:val="00307220"/>
    <w:rsid w:val="00307BA1"/>
    <w:rsid w:val="00311702"/>
    <w:rsid w:val="00311E82"/>
    <w:rsid w:val="00313FD6"/>
    <w:rsid w:val="003143BD"/>
    <w:rsid w:val="003203ED"/>
    <w:rsid w:val="00322C9F"/>
    <w:rsid w:val="00324D23"/>
    <w:rsid w:val="00331751"/>
    <w:rsid w:val="00334579"/>
    <w:rsid w:val="00335858"/>
    <w:rsid w:val="00336BDA"/>
    <w:rsid w:val="00337BB1"/>
    <w:rsid w:val="00342BD7"/>
    <w:rsid w:val="00343A07"/>
    <w:rsid w:val="00346DB5"/>
    <w:rsid w:val="003477B1"/>
    <w:rsid w:val="00357380"/>
    <w:rsid w:val="003575A3"/>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44BE"/>
    <w:rsid w:val="003E55E4"/>
    <w:rsid w:val="003E74E3"/>
    <w:rsid w:val="003F05C7"/>
    <w:rsid w:val="003F2CD4"/>
    <w:rsid w:val="003F6BBE"/>
    <w:rsid w:val="004000E8"/>
    <w:rsid w:val="004023BE"/>
    <w:rsid w:val="00402E2B"/>
    <w:rsid w:val="0040512B"/>
    <w:rsid w:val="00405CA5"/>
    <w:rsid w:val="00407CD3"/>
    <w:rsid w:val="00410134"/>
    <w:rsid w:val="00410B72"/>
    <w:rsid w:val="00410F18"/>
    <w:rsid w:val="0041263E"/>
    <w:rsid w:val="00413AAC"/>
    <w:rsid w:val="00421105"/>
    <w:rsid w:val="004242F4"/>
    <w:rsid w:val="00427248"/>
    <w:rsid w:val="0043617B"/>
    <w:rsid w:val="00437447"/>
    <w:rsid w:val="00441A92"/>
    <w:rsid w:val="00444F56"/>
    <w:rsid w:val="00446488"/>
    <w:rsid w:val="004517AA"/>
    <w:rsid w:val="00452CAC"/>
    <w:rsid w:val="00457565"/>
    <w:rsid w:val="00457B71"/>
    <w:rsid w:val="004637B2"/>
    <w:rsid w:val="004669E2"/>
    <w:rsid w:val="00470C31"/>
    <w:rsid w:val="00471716"/>
    <w:rsid w:val="004734D0"/>
    <w:rsid w:val="0047556B"/>
    <w:rsid w:val="00477768"/>
    <w:rsid w:val="0049283B"/>
    <w:rsid w:val="00492BC5"/>
    <w:rsid w:val="004964F1"/>
    <w:rsid w:val="004A16BC"/>
    <w:rsid w:val="004A1E18"/>
    <w:rsid w:val="004A2B94"/>
    <w:rsid w:val="004B7C0C"/>
    <w:rsid w:val="004C2DB9"/>
    <w:rsid w:val="004C3898"/>
    <w:rsid w:val="004D06A3"/>
    <w:rsid w:val="004D36B1"/>
    <w:rsid w:val="004D7EBD"/>
    <w:rsid w:val="004E2680"/>
    <w:rsid w:val="004E28F9"/>
    <w:rsid w:val="004E462E"/>
    <w:rsid w:val="004E56DC"/>
    <w:rsid w:val="004E76F4"/>
    <w:rsid w:val="004F0B4E"/>
    <w:rsid w:val="004F0B6C"/>
    <w:rsid w:val="004F0DCC"/>
    <w:rsid w:val="004F2078"/>
    <w:rsid w:val="004F4DA3"/>
    <w:rsid w:val="004F6D70"/>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2519"/>
    <w:rsid w:val="005935A4"/>
    <w:rsid w:val="005948C2"/>
    <w:rsid w:val="00595DCA"/>
    <w:rsid w:val="0059779B"/>
    <w:rsid w:val="005A209A"/>
    <w:rsid w:val="005A662D"/>
    <w:rsid w:val="005B35D7"/>
    <w:rsid w:val="005B392A"/>
    <w:rsid w:val="005B3AA3"/>
    <w:rsid w:val="005B591A"/>
    <w:rsid w:val="005B6F83"/>
    <w:rsid w:val="005C74FB"/>
    <w:rsid w:val="005D1602"/>
    <w:rsid w:val="005D165F"/>
    <w:rsid w:val="005E385F"/>
    <w:rsid w:val="005E5B81"/>
    <w:rsid w:val="005F2CB1"/>
    <w:rsid w:val="005F3025"/>
    <w:rsid w:val="005F618C"/>
    <w:rsid w:val="005F70BD"/>
    <w:rsid w:val="00602646"/>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1996"/>
    <w:rsid w:val="0064208D"/>
    <w:rsid w:val="00643475"/>
    <w:rsid w:val="0064396A"/>
    <w:rsid w:val="00643B3E"/>
    <w:rsid w:val="0064624E"/>
    <w:rsid w:val="00650AB9"/>
    <w:rsid w:val="00655733"/>
    <w:rsid w:val="00655ACD"/>
    <w:rsid w:val="00656A92"/>
    <w:rsid w:val="00656DDE"/>
    <w:rsid w:val="0066011D"/>
    <w:rsid w:val="006607C0"/>
    <w:rsid w:val="006613A6"/>
    <w:rsid w:val="006627A2"/>
    <w:rsid w:val="006634E6"/>
    <w:rsid w:val="00665519"/>
    <w:rsid w:val="006655EE"/>
    <w:rsid w:val="00667EE7"/>
    <w:rsid w:val="00670922"/>
    <w:rsid w:val="00670BE1"/>
    <w:rsid w:val="0067218F"/>
    <w:rsid w:val="006741F2"/>
    <w:rsid w:val="00674CC3"/>
    <w:rsid w:val="00675BFA"/>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EEB"/>
    <w:rsid w:val="006D6F08"/>
    <w:rsid w:val="006E062C"/>
    <w:rsid w:val="006E28B7"/>
    <w:rsid w:val="006E3310"/>
    <w:rsid w:val="006E4E39"/>
    <w:rsid w:val="006E565E"/>
    <w:rsid w:val="006E673D"/>
    <w:rsid w:val="006E7D3B"/>
    <w:rsid w:val="006F10C5"/>
    <w:rsid w:val="006F1B70"/>
    <w:rsid w:val="006F341D"/>
    <w:rsid w:val="006F3CDE"/>
    <w:rsid w:val="006F58D4"/>
    <w:rsid w:val="0070346E"/>
    <w:rsid w:val="00704EDB"/>
    <w:rsid w:val="00706101"/>
    <w:rsid w:val="00707072"/>
    <w:rsid w:val="0070728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7F4008"/>
    <w:rsid w:val="00803FAE"/>
    <w:rsid w:val="0080605F"/>
    <w:rsid w:val="00807786"/>
    <w:rsid w:val="00811FCB"/>
    <w:rsid w:val="008158D6"/>
    <w:rsid w:val="00817196"/>
    <w:rsid w:val="008235DB"/>
    <w:rsid w:val="00824AB4"/>
    <w:rsid w:val="0082584B"/>
    <w:rsid w:val="00825C42"/>
    <w:rsid w:val="00825D25"/>
    <w:rsid w:val="00827D6F"/>
    <w:rsid w:val="008376AC"/>
    <w:rsid w:val="008444E8"/>
    <w:rsid w:val="00844E80"/>
    <w:rsid w:val="00846FE7"/>
    <w:rsid w:val="00853DA9"/>
    <w:rsid w:val="00854F97"/>
    <w:rsid w:val="00856911"/>
    <w:rsid w:val="00865646"/>
    <w:rsid w:val="00865A2D"/>
    <w:rsid w:val="008677FD"/>
    <w:rsid w:val="008706D4"/>
    <w:rsid w:val="00870F8A"/>
    <w:rsid w:val="008719A4"/>
    <w:rsid w:val="00871D23"/>
    <w:rsid w:val="00874312"/>
    <w:rsid w:val="0087437C"/>
    <w:rsid w:val="00875CD7"/>
    <w:rsid w:val="00876B4D"/>
    <w:rsid w:val="00877F18"/>
    <w:rsid w:val="00885D84"/>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3BF5"/>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2266B"/>
    <w:rsid w:val="00931BD9"/>
    <w:rsid w:val="009358FE"/>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76A5B"/>
    <w:rsid w:val="00980477"/>
    <w:rsid w:val="00985253"/>
    <w:rsid w:val="009853B3"/>
    <w:rsid w:val="00990630"/>
    <w:rsid w:val="00991761"/>
    <w:rsid w:val="00994DCA"/>
    <w:rsid w:val="009960EC"/>
    <w:rsid w:val="00996CD6"/>
    <w:rsid w:val="009970DD"/>
    <w:rsid w:val="009A0FBA"/>
    <w:rsid w:val="009A1601"/>
    <w:rsid w:val="009A462D"/>
    <w:rsid w:val="009A5CBA"/>
    <w:rsid w:val="009B1F30"/>
    <w:rsid w:val="009B3AC2"/>
    <w:rsid w:val="009B4DF4"/>
    <w:rsid w:val="009B564E"/>
    <w:rsid w:val="009B7E87"/>
    <w:rsid w:val="009C2C2B"/>
    <w:rsid w:val="009C403E"/>
    <w:rsid w:val="009D0534"/>
    <w:rsid w:val="009D4FF0"/>
    <w:rsid w:val="009D703C"/>
    <w:rsid w:val="009D718F"/>
    <w:rsid w:val="009E068F"/>
    <w:rsid w:val="009E14E0"/>
    <w:rsid w:val="009E35DB"/>
    <w:rsid w:val="009E47A3"/>
    <w:rsid w:val="009F08F3"/>
    <w:rsid w:val="009F344F"/>
    <w:rsid w:val="00A048A8"/>
    <w:rsid w:val="00A04F49"/>
    <w:rsid w:val="00A13E54"/>
    <w:rsid w:val="00A17F63"/>
    <w:rsid w:val="00A2052C"/>
    <w:rsid w:val="00A2193B"/>
    <w:rsid w:val="00A2351A"/>
    <w:rsid w:val="00A264A9"/>
    <w:rsid w:val="00A27785"/>
    <w:rsid w:val="00A30187"/>
    <w:rsid w:val="00A3448A"/>
    <w:rsid w:val="00A36297"/>
    <w:rsid w:val="00A36C21"/>
    <w:rsid w:val="00A41E2B"/>
    <w:rsid w:val="00A45B74"/>
    <w:rsid w:val="00A52AEA"/>
    <w:rsid w:val="00A52E1D"/>
    <w:rsid w:val="00A54B42"/>
    <w:rsid w:val="00A61499"/>
    <w:rsid w:val="00A62A77"/>
    <w:rsid w:val="00A63483"/>
    <w:rsid w:val="00A657D7"/>
    <w:rsid w:val="00A660AC"/>
    <w:rsid w:val="00A66F55"/>
    <w:rsid w:val="00A67E6C"/>
    <w:rsid w:val="00A71B99"/>
    <w:rsid w:val="00A739D0"/>
    <w:rsid w:val="00A761D4"/>
    <w:rsid w:val="00A77EC4"/>
    <w:rsid w:val="00A80451"/>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208D"/>
    <w:rsid w:val="00AD3F94"/>
    <w:rsid w:val="00AD4A5A"/>
    <w:rsid w:val="00AE27AC"/>
    <w:rsid w:val="00AE3743"/>
    <w:rsid w:val="00AE40E0"/>
    <w:rsid w:val="00AE4DBA"/>
    <w:rsid w:val="00AE4F07"/>
    <w:rsid w:val="00AF1C5D"/>
    <w:rsid w:val="00AF42D7"/>
    <w:rsid w:val="00B006FE"/>
    <w:rsid w:val="00B007CB"/>
    <w:rsid w:val="00B02748"/>
    <w:rsid w:val="00B02AA9"/>
    <w:rsid w:val="00B02FA3"/>
    <w:rsid w:val="00B05084"/>
    <w:rsid w:val="00B157F9"/>
    <w:rsid w:val="00B20256"/>
    <w:rsid w:val="00B20D09"/>
    <w:rsid w:val="00B2763F"/>
    <w:rsid w:val="00B27AAC"/>
    <w:rsid w:val="00B30929"/>
    <w:rsid w:val="00B372AA"/>
    <w:rsid w:val="00B40445"/>
    <w:rsid w:val="00B41888"/>
    <w:rsid w:val="00B45A52"/>
    <w:rsid w:val="00B46175"/>
    <w:rsid w:val="00B5564C"/>
    <w:rsid w:val="00B6188F"/>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65F"/>
    <w:rsid w:val="00C14D4B"/>
    <w:rsid w:val="00C154BB"/>
    <w:rsid w:val="00C24345"/>
    <w:rsid w:val="00C279B5"/>
    <w:rsid w:val="00C27C45"/>
    <w:rsid w:val="00C3719D"/>
    <w:rsid w:val="00C50047"/>
    <w:rsid w:val="00C51FE5"/>
    <w:rsid w:val="00C53117"/>
    <w:rsid w:val="00C544E1"/>
    <w:rsid w:val="00C54995"/>
    <w:rsid w:val="00C54D41"/>
    <w:rsid w:val="00C60783"/>
    <w:rsid w:val="00C64672"/>
    <w:rsid w:val="00C65F81"/>
    <w:rsid w:val="00C70697"/>
    <w:rsid w:val="00C72EF4"/>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D5567"/>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364E"/>
    <w:rsid w:val="00D36E71"/>
    <w:rsid w:val="00D37D87"/>
    <w:rsid w:val="00D40B33"/>
    <w:rsid w:val="00D4318F"/>
    <w:rsid w:val="00D438BF"/>
    <w:rsid w:val="00D440F8"/>
    <w:rsid w:val="00D50F97"/>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B56FC"/>
    <w:rsid w:val="00DC2D36"/>
    <w:rsid w:val="00DC53EF"/>
    <w:rsid w:val="00DE5608"/>
    <w:rsid w:val="00DE58D0"/>
    <w:rsid w:val="00DE654F"/>
    <w:rsid w:val="00DF0B6E"/>
    <w:rsid w:val="00DF15E0"/>
    <w:rsid w:val="00DF37A0"/>
    <w:rsid w:val="00DF7C29"/>
    <w:rsid w:val="00E110E7"/>
    <w:rsid w:val="00E11B20"/>
    <w:rsid w:val="00E17FA2"/>
    <w:rsid w:val="00E22330"/>
    <w:rsid w:val="00E2672F"/>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39B"/>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2477"/>
    <w:rsid w:val="00EB4EA2"/>
    <w:rsid w:val="00EC27C6"/>
    <w:rsid w:val="00EC4207"/>
    <w:rsid w:val="00EC4D91"/>
    <w:rsid w:val="00EC5653"/>
    <w:rsid w:val="00EC71CE"/>
    <w:rsid w:val="00ED1006"/>
    <w:rsid w:val="00EF18FE"/>
    <w:rsid w:val="00EF3033"/>
    <w:rsid w:val="00EF5787"/>
    <w:rsid w:val="00EF60D0"/>
    <w:rsid w:val="00F02377"/>
    <w:rsid w:val="00F0528D"/>
    <w:rsid w:val="00F06C67"/>
    <w:rsid w:val="00F06DFD"/>
    <w:rsid w:val="00F071D1"/>
    <w:rsid w:val="00F07533"/>
    <w:rsid w:val="00F10629"/>
    <w:rsid w:val="00F15FA5"/>
    <w:rsid w:val="00F209B7"/>
    <w:rsid w:val="00F21DE3"/>
    <w:rsid w:val="00F2376F"/>
    <w:rsid w:val="00F243D8"/>
    <w:rsid w:val="00F30828"/>
    <w:rsid w:val="00F313D6"/>
    <w:rsid w:val="00F361FA"/>
    <w:rsid w:val="00F40F0C"/>
    <w:rsid w:val="00F4766C"/>
    <w:rsid w:val="00F507D1"/>
    <w:rsid w:val="00F519CE"/>
    <w:rsid w:val="00F51ADA"/>
    <w:rsid w:val="00F607C5"/>
    <w:rsid w:val="00F60DEA"/>
    <w:rsid w:val="00F6302A"/>
    <w:rsid w:val="00F64C2B"/>
    <w:rsid w:val="00F651BE"/>
    <w:rsid w:val="00F67F53"/>
    <w:rsid w:val="00F703BE"/>
    <w:rsid w:val="00F71F69"/>
    <w:rsid w:val="00F72B1E"/>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C8A"/>
    <w:rsid w:val="00FD1EC8"/>
    <w:rsid w:val="00FD2D39"/>
    <w:rsid w:val="00FD47ED"/>
    <w:rsid w:val="00FD74DB"/>
    <w:rsid w:val="00FD7660"/>
    <w:rsid w:val="00FE0655"/>
    <w:rsid w:val="00FE06C1"/>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B8864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6739B"/>
    <w:pPr>
      <w:spacing w:after="160" w:line="259" w:lineRule="auto"/>
    </w:pPr>
    <w:rPr>
      <w:rFonts w:asciiTheme="minorHAnsi" w:eastAsiaTheme="minorEastAsia" w:hAnsiTheme="minorHAnsi" w:cstheme="minorBidi"/>
      <w:sz w:val="22"/>
      <w:szCs w:val="22"/>
      <w:lang w:eastAsia="zh-CN"/>
    </w:rPr>
  </w:style>
  <w:style w:type="paragraph" w:styleId="Heading1">
    <w:name w:val="heading 1"/>
    <w:next w:val="Normal"/>
    <w:link w:val="Heading1Char"/>
    <w:qFormat/>
    <w:rsid w:val="000A4CE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0A4CE9"/>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0A4CE9"/>
    <w:pPr>
      <w:numPr>
        <w:ilvl w:val="2"/>
      </w:numPr>
      <w:spacing w:before="120"/>
      <w:outlineLvl w:val="2"/>
    </w:pPr>
    <w:rPr>
      <w:sz w:val="28"/>
      <w:szCs w:val="28"/>
    </w:rPr>
  </w:style>
  <w:style w:type="paragraph" w:styleId="Heading4">
    <w:name w:val="heading 4"/>
    <w:basedOn w:val="Heading3"/>
    <w:next w:val="Normal"/>
    <w:qFormat/>
    <w:rsid w:val="000A4CE9"/>
    <w:pPr>
      <w:numPr>
        <w:ilvl w:val="3"/>
      </w:numPr>
      <w:outlineLvl w:val="3"/>
    </w:pPr>
    <w:rPr>
      <w:sz w:val="24"/>
      <w:szCs w:val="24"/>
    </w:rPr>
  </w:style>
  <w:style w:type="paragraph" w:styleId="Heading5">
    <w:name w:val="heading 5"/>
    <w:basedOn w:val="Heading4"/>
    <w:next w:val="Normal"/>
    <w:qFormat/>
    <w:rsid w:val="000A4CE9"/>
    <w:pPr>
      <w:numPr>
        <w:ilvl w:val="4"/>
      </w:numPr>
      <w:outlineLvl w:val="4"/>
    </w:pPr>
    <w:rPr>
      <w:sz w:val="22"/>
      <w:szCs w:val="22"/>
    </w:rPr>
  </w:style>
  <w:style w:type="paragraph" w:styleId="Heading6">
    <w:name w:val="heading 6"/>
    <w:basedOn w:val="Normal"/>
    <w:next w:val="Normal"/>
    <w:qFormat/>
    <w:rsid w:val="000A4CE9"/>
    <w:pPr>
      <w:keepNext/>
      <w:keepLines/>
      <w:numPr>
        <w:ilvl w:val="5"/>
        <w:numId w:val="1"/>
      </w:numPr>
      <w:spacing w:before="120"/>
      <w:outlineLvl w:val="5"/>
    </w:pPr>
    <w:rPr>
      <w:rFonts w:cs="Arial"/>
    </w:rPr>
  </w:style>
  <w:style w:type="paragraph" w:styleId="Heading7">
    <w:name w:val="heading 7"/>
    <w:basedOn w:val="Normal"/>
    <w:next w:val="Normal"/>
    <w:qFormat/>
    <w:rsid w:val="000A4CE9"/>
    <w:pPr>
      <w:keepNext/>
      <w:keepLines/>
      <w:numPr>
        <w:ilvl w:val="6"/>
        <w:numId w:val="1"/>
      </w:numPr>
      <w:spacing w:before="120"/>
      <w:outlineLvl w:val="6"/>
    </w:pPr>
    <w:rPr>
      <w:rFonts w:cs="Arial"/>
    </w:rPr>
  </w:style>
  <w:style w:type="paragraph" w:styleId="Heading8">
    <w:name w:val="heading 8"/>
    <w:basedOn w:val="Heading7"/>
    <w:next w:val="Normal"/>
    <w:qFormat/>
    <w:rsid w:val="000A4CE9"/>
    <w:pPr>
      <w:numPr>
        <w:ilvl w:val="7"/>
      </w:numPr>
      <w:outlineLvl w:val="7"/>
    </w:pPr>
  </w:style>
  <w:style w:type="paragraph" w:styleId="Heading9">
    <w:name w:val="heading 9"/>
    <w:basedOn w:val="Heading8"/>
    <w:next w:val="Normal"/>
    <w:qFormat/>
    <w:rsid w:val="000A4CE9"/>
    <w:pPr>
      <w:numPr>
        <w:ilvl w:val="8"/>
      </w:numPr>
      <w:outlineLvl w:val="8"/>
    </w:pPr>
  </w:style>
  <w:style w:type="character" w:default="1" w:styleId="DefaultParagraphFont">
    <w:name w:val="Default Paragraph Font"/>
    <w:uiPriority w:val="1"/>
    <w:semiHidden/>
    <w:unhideWhenUsed/>
    <w:rsid w:val="00E6739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6739B"/>
  </w:style>
  <w:style w:type="paragraph" w:styleId="TOC8">
    <w:name w:val="toc 8"/>
    <w:basedOn w:val="TOC1"/>
    <w:semiHidden/>
    <w:rsid w:val="000A4CE9"/>
    <w:pPr>
      <w:spacing w:before="180"/>
      <w:ind w:left="2693" w:hanging="2693"/>
    </w:pPr>
    <w:rPr>
      <w:b w:val="0"/>
      <w:bCs/>
    </w:rPr>
  </w:style>
  <w:style w:type="paragraph" w:styleId="TOC1">
    <w:name w:val="toc 1"/>
    <w:aliases w:val="Observation TOC2"/>
    <w:uiPriority w:val="39"/>
    <w:rsid w:val="000A4CE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0A4CE9"/>
    <w:pPr>
      <w:keepNext/>
      <w:keepLines/>
      <w:spacing w:before="180"/>
      <w:jc w:val="center"/>
    </w:pPr>
  </w:style>
  <w:style w:type="paragraph" w:styleId="Caption">
    <w:name w:val="caption"/>
    <w:basedOn w:val="Normal"/>
    <w:next w:val="Normal"/>
    <w:qFormat/>
    <w:rsid w:val="000A4CE9"/>
    <w:pPr>
      <w:spacing w:after="240"/>
      <w:jc w:val="center"/>
    </w:pPr>
    <w:rPr>
      <w:b/>
      <w:bCs/>
    </w:rPr>
  </w:style>
  <w:style w:type="paragraph" w:styleId="TOC5">
    <w:name w:val="toc 5"/>
    <w:aliases w:val="Observation TOC"/>
    <w:basedOn w:val="TOC4"/>
    <w:semiHidden/>
    <w:rsid w:val="000A4CE9"/>
    <w:pPr>
      <w:tabs>
        <w:tab w:val="right" w:pos="1701"/>
      </w:tabs>
      <w:ind w:left="1701" w:hanging="1701"/>
    </w:pPr>
  </w:style>
  <w:style w:type="paragraph" w:styleId="TOC4">
    <w:name w:val="toc 4"/>
    <w:basedOn w:val="TOC3"/>
    <w:semiHidden/>
    <w:rsid w:val="000A4CE9"/>
    <w:pPr>
      <w:ind w:left="1418" w:hanging="1418"/>
    </w:pPr>
  </w:style>
  <w:style w:type="paragraph" w:styleId="TOC3">
    <w:name w:val="toc 3"/>
    <w:basedOn w:val="TOC2"/>
    <w:semiHidden/>
    <w:rsid w:val="000A4CE9"/>
    <w:pPr>
      <w:ind w:left="1134" w:hanging="1134"/>
    </w:pPr>
  </w:style>
  <w:style w:type="paragraph" w:styleId="TOC2">
    <w:name w:val="toc 2"/>
    <w:basedOn w:val="TOC1"/>
    <w:semiHidden/>
    <w:rsid w:val="000A4CE9"/>
    <w:pPr>
      <w:keepNext w:val="0"/>
      <w:spacing w:before="0"/>
      <w:ind w:left="851" w:hanging="851"/>
    </w:pPr>
    <w:rPr>
      <w:szCs w:val="20"/>
    </w:rPr>
  </w:style>
  <w:style w:type="paragraph" w:styleId="Index2">
    <w:name w:val="index 2"/>
    <w:basedOn w:val="Index1"/>
    <w:semiHidden/>
    <w:rsid w:val="000A4CE9"/>
    <w:pPr>
      <w:ind w:left="284"/>
    </w:pPr>
  </w:style>
  <w:style w:type="paragraph" w:styleId="Index1">
    <w:name w:val="index 1"/>
    <w:basedOn w:val="Normal"/>
    <w:semiHidden/>
    <w:rsid w:val="000A4CE9"/>
    <w:pPr>
      <w:keepLines/>
      <w:spacing w:after="0"/>
    </w:pPr>
  </w:style>
  <w:style w:type="paragraph" w:styleId="DocumentMap">
    <w:name w:val="Document Map"/>
    <w:basedOn w:val="Normal"/>
    <w:semiHidden/>
    <w:rsid w:val="000A4CE9"/>
    <w:pPr>
      <w:shd w:val="clear" w:color="auto" w:fill="000080"/>
    </w:pPr>
    <w:rPr>
      <w:rFonts w:ascii="Tahoma" w:hAnsi="Tahoma" w:cs="Tahoma"/>
    </w:rPr>
  </w:style>
  <w:style w:type="paragraph" w:styleId="ListNumber2">
    <w:name w:val="List Number 2"/>
    <w:basedOn w:val="ListNumber"/>
    <w:rsid w:val="000A4CE9"/>
    <w:pPr>
      <w:ind w:left="851"/>
    </w:pPr>
  </w:style>
  <w:style w:type="paragraph" w:styleId="ListNumber">
    <w:name w:val="List Number"/>
    <w:basedOn w:val="List"/>
    <w:rsid w:val="000A4CE9"/>
  </w:style>
  <w:style w:type="paragraph" w:styleId="List">
    <w:name w:val="List"/>
    <w:basedOn w:val="Normal"/>
    <w:rsid w:val="000A4CE9"/>
    <w:pPr>
      <w:ind w:left="568" w:hanging="284"/>
    </w:pPr>
  </w:style>
  <w:style w:type="paragraph" w:styleId="Header">
    <w:name w:val="header"/>
    <w:rsid w:val="000A4CE9"/>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0A4CE9"/>
    <w:rPr>
      <w:b/>
      <w:bCs/>
      <w:position w:val="6"/>
      <w:sz w:val="16"/>
      <w:szCs w:val="16"/>
    </w:rPr>
  </w:style>
  <w:style w:type="paragraph" w:styleId="FootnoteText">
    <w:name w:val="footnote text"/>
    <w:basedOn w:val="Normal"/>
    <w:semiHidden/>
    <w:rsid w:val="000A4CE9"/>
    <w:pPr>
      <w:keepLines/>
      <w:spacing w:after="0"/>
      <w:ind w:left="454" w:hanging="454"/>
    </w:pPr>
    <w:rPr>
      <w:sz w:val="16"/>
      <w:szCs w:val="16"/>
    </w:rPr>
  </w:style>
  <w:style w:type="paragraph" w:customStyle="1" w:styleId="3GPPHeader">
    <w:name w:val="3GPP_Header"/>
    <w:basedOn w:val="Normal"/>
    <w:rsid w:val="000A4CE9"/>
    <w:pPr>
      <w:tabs>
        <w:tab w:val="left" w:pos="1701"/>
        <w:tab w:val="right" w:pos="9639"/>
      </w:tabs>
      <w:spacing w:after="240"/>
    </w:pPr>
    <w:rPr>
      <w:b/>
      <w:sz w:val="24"/>
    </w:rPr>
  </w:style>
  <w:style w:type="paragraph" w:styleId="TOC9">
    <w:name w:val="toc 9"/>
    <w:basedOn w:val="TOC8"/>
    <w:semiHidden/>
    <w:rsid w:val="000A4CE9"/>
    <w:pPr>
      <w:ind w:left="1418" w:hanging="1418"/>
    </w:pPr>
  </w:style>
  <w:style w:type="paragraph" w:styleId="TOC6">
    <w:name w:val="toc 6"/>
    <w:basedOn w:val="TOC5"/>
    <w:next w:val="Normal"/>
    <w:semiHidden/>
    <w:rsid w:val="000A4CE9"/>
    <w:pPr>
      <w:ind w:left="1985" w:hanging="1985"/>
    </w:pPr>
  </w:style>
  <w:style w:type="paragraph" w:styleId="TOC7">
    <w:name w:val="toc 7"/>
    <w:basedOn w:val="TOC6"/>
    <w:next w:val="Normal"/>
    <w:semiHidden/>
    <w:rsid w:val="000A4CE9"/>
    <w:pPr>
      <w:ind w:left="2268" w:hanging="2268"/>
    </w:pPr>
  </w:style>
  <w:style w:type="paragraph" w:styleId="ListBullet2">
    <w:name w:val="List Bullet 2"/>
    <w:basedOn w:val="ListBullet"/>
    <w:rsid w:val="000A4CE9"/>
    <w:pPr>
      <w:numPr>
        <w:numId w:val="6"/>
      </w:numPr>
    </w:pPr>
  </w:style>
  <w:style w:type="paragraph" w:styleId="ListBullet">
    <w:name w:val="List Bullet"/>
    <w:basedOn w:val="BodyText"/>
    <w:rsid w:val="000A4CE9"/>
    <w:pPr>
      <w:numPr>
        <w:numId w:val="5"/>
      </w:numPr>
    </w:pPr>
  </w:style>
  <w:style w:type="paragraph" w:styleId="ListBullet3">
    <w:name w:val="List Bullet 3"/>
    <w:basedOn w:val="ListBullet2"/>
    <w:rsid w:val="000A4CE9"/>
    <w:pPr>
      <w:numPr>
        <w:numId w:val="7"/>
      </w:numPr>
    </w:pPr>
  </w:style>
  <w:style w:type="paragraph" w:customStyle="1" w:styleId="EQ">
    <w:name w:val="EQ"/>
    <w:basedOn w:val="Normal"/>
    <w:next w:val="Normal"/>
    <w:rsid w:val="000A4CE9"/>
    <w:pPr>
      <w:keepLines/>
      <w:tabs>
        <w:tab w:val="center" w:pos="4536"/>
        <w:tab w:val="right" w:pos="9072"/>
      </w:tabs>
      <w:spacing w:after="180"/>
    </w:pPr>
    <w:rPr>
      <w:noProof/>
    </w:rPr>
  </w:style>
  <w:style w:type="paragraph" w:styleId="List2">
    <w:name w:val="List 2"/>
    <w:basedOn w:val="List"/>
    <w:rsid w:val="000A4CE9"/>
    <w:pPr>
      <w:ind w:left="851"/>
    </w:pPr>
  </w:style>
  <w:style w:type="paragraph" w:styleId="List3">
    <w:name w:val="List 3"/>
    <w:basedOn w:val="List2"/>
    <w:rsid w:val="000A4CE9"/>
    <w:pPr>
      <w:ind w:left="1135"/>
    </w:pPr>
  </w:style>
  <w:style w:type="paragraph" w:styleId="List4">
    <w:name w:val="List 4"/>
    <w:basedOn w:val="List3"/>
    <w:rsid w:val="000A4CE9"/>
    <w:pPr>
      <w:ind w:left="1418"/>
    </w:pPr>
  </w:style>
  <w:style w:type="paragraph" w:styleId="List5">
    <w:name w:val="List 5"/>
    <w:basedOn w:val="List4"/>
    <w:rsid w:val="000A4CE9"/>
    <w:pPr>
      <w:ind w:left="1702"/>
    </w:pPr>
  </w:style>
  <w:style w:type="paragraph" w:customStyle="1" w:styleId="EditorsNote">
    <w:name w:val="Editor's Note"/>
    <w:basedOn w:val="Normal"/>
    <w:rsid w:val="000A4CE9"/>
    <w:pPr>
      <w:keepLines/>
      <w:spacing w:after="180"/>
      <w:ind w:left="1135" w:hanging="851"/>
    </w:pPr>
    <w:rPr>
      <w:color w:val="FF0000"/>
    </w:rPr>
  </w:style>
  <w:style w:type="paragraph" w:styleId="ListBullet4">
    <w:name w:val="List Bullet 4"/>
    <w:basedOn w:val="ListBullet3"/>
    <w:rsid w:val="000A4CE9"/>
    <w:pPr>
      <w:numPr>
        <w:numId w:val="8"/>
      </w:numPr>
    </w:pPr>
  </w:style>
  <w:style w:type="paragraph" w:styleId="ListBullet5">
    <w:name w:val="List Bullet 5"/>
    <w:basedOn w:val="ListBullet4"/>
    <w:rsid w:val="000A4CE9"/>
    <w:pPr>
      <w:numPr>
        <w:numId w:val="4"/>
      </w:numPr>
    </w:pPr>
  </w:style>
  <w:style w:type="paragraph" w:styleId="Footer">
    <w:name w:val="footer"/>
    <w:basedOn w:val="Header"/>
    <w:semiHidden/>
    <w:rsid w:val="000A4CE9"/>
    <w:pPr>
      <w:jc w:val="center"/>
    </w:pPr>
    <w:rPr>
      <w:i/>
      <w:iCs/>
    </w:rPr>
  </w:style>
  <w:style w:type="paragraph" w:customStyle="1" w:styleId="Reference">
    <w:name w:val="Reference"/>
    <w:basedOn w:val="Normal"/>
    <w:rsid w:val="000A4CE9"/>
    <w:pPr>
      <w:numPr>
        <w:numId w:val="2"/>
      </w:numPr>
    </w:pPr>
  </w:style>
  <w:style w:type="paragraph" w:styleId="BalloonText">
    <w:name w:val="Balloon Text"/>
    <w:basedOn w:val="Normal"/>
    <w:semiHidden/>
    <w:rsid w:val="000A4CE9"/>
    <w:rPr>
      <w:rFonts w:ascii="Tahoma" w:hAnsi="Tahoma" w:cs="Tahoma"/>
      <w:sz w:val="16"/>
      <w:szCs w:val="16"/>
    </w:rPr>
  </w:style>
  <w:style w:type="character" w:styleId="PageNumber">
    <w:name w:val="page number"/>
    <w:basedOn w:val="DefaultParagraphFont"/>
    <w:semiHidden/>
    <w:rsid w:val="000A4CE9"/>
  </w:style>
  <w:style w:type="paragraph" w:styleId="BodyText">
    <w:name w:val="Body Text"/>
    <w:basedOn w:val="Normal"/>
    <w:link w:val="BodyTextChar"/>
    <w:rsid w:val="000A4CE9"/>
  </w:style>
  <w:style w:type="character" w:styleId="Hyperlink">
    <w:name w:val="Hyperlink"/>
    <w:uiPriority w:val="99"/>
    <w:rsid w:val="000A4CE9"/>
    <w:rPr>
      <w:color w:val="0000FF"/>
      <w:u w:val="single"/>
      <w:lang w:val="en-GB"/>
    </w:rPr>
  </w:style>
  <w:style w:type="character" w:styleId="FollowedHyperlink">
    <w:name w:val="FollowedHyperlink"/>
    <w:semiHidden/>
    <w:rsid w:val="000A4CE9"/>
    <w:rPr>
      <w:color w:val="FF0000"/>
      <w:u w:val="single"/>
    </w:rPr>
  </w:style>
  <w:style w:type="character" w:styleId="CommentReference">
    <w:name w:val="annotation reference"/>
    <w:semiHidden/>
    <w:rsid w:val="000A4CE9"/>
    <w:rPr>
      <w:sz w:val="16"/>
      <w:szCs w:val="16"/>
    </w:rPr>
  </w:style>
  <w:style w:type="paragraph" w:styleId="CommentText">
    <w:name w:val="annotation text"/>
    <w:basedOn w:val="Normal"/>
    <w:semiHidden/>
    <w:rsid w:val="000A4CE9"/>
  </w:style>
  <w:style w:type="paragraph" w:styleId="CommentSubject">
    <w:name w:val="annotation subject"/>
    <w:basedOn w:val="CommentText"/>
    <w:next w:val="CommentText"/>
    <w:semiHidden/>
    <w:rsid w:val="000A4CE9"/>
    <w:rPr>
      <w:b/>
      <w:bCs/>
    </w:rPr>
  </w:style>
  <w:style w:type="character" w:customStyle="1" w:styleId="Heading1Char">
    <w:name w:val="Heading 1 Char"/>
    <w:link w:val="Heading1"/>
    <w:rsid w:val="000A4CE9"/>
    <w:rPr>
      <w:rFonts w:ascii="Arial" w:hAnsi="Arial" w:cs="Arial"/>
      <w:sz w:val="36"/>
      <w:szCs w:val="36"/>
      <w:lang w:val="en-GB" w:eastAsia="zh-CN"/>
    </w:rPr>
  </w:style>
  <w:style w:type="paragraph" w:customStyle="1" w:styleId="B1">
    <w:name w:val="B1"/>
    <w:basedOn w:val="List"/>
    <w:rsid w:val="000A4CE9"/>
    <w:pPr>
      <w:spacing w:after="180"/>
    </w:pPr>
  </w:style>
  <w:style w:type="paragraph" w:customStyle="1" w:styleId="B2">
    <w:name w:val="B2"/>
    <w:basedOn w:val="List2"/>
    <w:rsid w:val="000A4CE9"/>
    <w:pPr>
      <w:spacing w:after="180"/>
    </w:pPr>
  </w:style>
  <w:style w:type="paragraph" w:customStyle="1" w:styleId="B3">
    <w:name w:val="B3"/>
    <w:basedOn w:val="List3"/>
    <w:rsid w:val="000A4CE9"/>
    <w:pPr>
      <w:spacing w:after="180"/>
    </w:pPr>
  </w:style>
  <w:style w:type="paragraph" w:customStyle="1" w:styleId="B4">
    <w:name w:val="B4"/>
    <w:basedOn w:val="List4"/>
    <w:rsid w:val="000A4CE9"/>
    <w:pPr>
      <w:spacing w:after="180"/>
    </w:pPr>
  </w:style>
  <w:style w:type="paragraph" w:customStyle="1" w:styleId="Proposal">
    <w:name w:val="Proposal"/>
    <w:basedOn w:val="Normal"/>
    <w:rsid w:val="000A4CE9"/>
    <w:pPr>
      <w:numPr>
        <w:numId w:val="3"/>
      </w:numPr>
      <w:tabs>
        <w:tab w:val="clear" w:pos="1304"/>
        <w:tab w:val="left" w:pos="1701"/>
      </w:tabs>
      <w:ind w:left="1701" w:hanging="1701"/>
    </w:pPr>
    <w:rPr>
      <w:b/>
      <w:bCs/>
    </w:rPr>
  </w:style>
  <w:style w:type="character" w:customStyle="1" w:styleId="BodyTextChar">
    <w:name w:val="Body Text Char"/>
    <w:link w:val="BodyText"/>
    <w:rsid w:val="000A4CE9"/>
    <w:rPr>
      <w:rFonts w:ascii="Arial" w:hAnsi="Arial"/>
      <w:lang w:val="en-GB" w:eastAsia="zh-CN"/>
    </w:rPr>
  </w:style>
  <w:style w:type="paragraph" w:customStyle="1" w:styleId="B5">
    <w:name w:val="B5"/>
    <w:basedOn w:val="List5"/>
    <w:rsid w:val="000A4CE9"/>
    <w:pPr>
      <w:spacing w:after="180"/>
    </w:pPr>
  </w:style>
  <w:style w:type="paragraph" w:customStyle="1" w:styleId="EX">
    <w:name w:val="EX"/>
    <w:basedOn w:val="Normal"/>
    <w:rsid w:val="000A4CE9"/>
    <w:pPr>
      <w:keepLines/>
      <w:spacing w:after="180"/>
      <w:ind w:left="1702" w:hanging="1418"/>
    </w:pPr>
  </w:style>
  <w:style w:type="paragraph" w:customStyle="1" w:styleId="EW">
    <w:name w:val="EW"/>
    <w:basedOn w:val="EX"/>
    <w:rsid w:val="000A4CE9"/>
    <w:pPr>
      <w:spacing w:after="0"/>
    </w:pPr>
  </w:style>
  <w:style w:type="paragraph" w:customStyle="1" w:styleId="TAL">
    <w:name w:val="TAL"/>
    <w:basedOn w:val="Normal"/>
    <w:rsid w:val="000A4CE9"/>
    <w:pPr>
      <w:keepNext/>
      <w:keepLines/>
      <w:spacing w:after="0"/>
    </w:pPr>
    <w:rPr>
      <w:sz w:val="18"/>
    </w:rPr>
  </w:style>
  <w:style w:type="paragraph" w:customStyle="1" w:styleId="TAC">
    <w:name w:val="TAC"/>
    <w:basedOn w:val="TAL"/>
    <w:rsid w:val="000A4CE9"/>
    <w:pPr>
      <w:jc w:val="center"/>
    </w:pPr>
  </w:style>
  <w:style w:type="paragraph" w:customStyle="1" w:styleId="TAH">
    <w:name w:val="TAH"/>
    <w:basedOn w:val="TAC"/>
    <w:rsid w:val="000A4CE9"/>
    <w:rPr>
      <w:b/>
    </w:rPr>
  </w:style>
  <w:style w:type="paragraph" w:customStyle="1" w:styleId="TAN">
    <w:name w:val="TAN"/>
    <w:basedOn w:val="TAL"/>
    <w:rsid w:val="000A4CE9"/>
    <w:pPr>
      <w:ind w:left="851" w:hanging="851"/>
    </w:pPr>
  </w:style>
  <w:style w:type="paragraph" w:customStyle="1" w:styleId="TAR">
    <w:name w:val="TAR"/>
    <w:basedOn w:val="TAL"/>
    <w:rsid w:val="000A4CE9"/>
    <w:pPr>
      <w:jc w:val="right"/>
    </w:pPr>
  </w:style>
  <w:style w:type="paragraph" w:customStyle="1" w:styleId="TH">
    <w:name w:val="TH"/>
    <w:basedOn w:val="Normal"/>
    <w:rsid w:val="000A4CE9"/>
    <w:pPr>
      <w:keepNext/>
      <w:keepLines/>
      <w:spacing w:before="60" w:after="180"/>
      <w:jc w:val="center"/>
    </w:pPr>
    <w:rPr>
      <w:b/>
    </w:rPr>
  </w:style>
  <w:style w:type="paragraph" w:customStyle="1" w:styleId="TF">
    <w:name w:val="TF"/>
    <w:basedOn w:val="TH"/>
    <w:rsid w:val="000A4CE9"/>
    <w:pPr>
      <w:keepNext w:val="0"/>
      <w:spacing w:before="0" w:after="240"/>
    </w:pPr>
  </w:style>
  <w:style w:type="paragraph" w:customStyle="1" w:styleId="TT">
    <w:name w:val="TT"/>
    <w:basedOn w:val="Heading1"/>
    <w:next w:val="Normal"/>
    <w:rsid w:val="000A4CE9"/>
    <w:pPr>
      <w:numPr>
        <w:numId w:val="0"/>
      </w:numPr>
      <w:ind w:left="1134" w:hanging="1134"/>
      <w:outlineLvl w:val="9"/>
    </w:pPr>
    <w:rPr>
      <w:rFonts w:cs="Times New Roman"/>
      <w:szCs w:val="20"/>
      <w:lang w:eastAsia="en-US"/>
    </w:rPr>
  </w:style>
  <w:style w:type="paragraph" w:customStyle="1" w:styleId="ZA">
    <w:name w:val="ZA"/>
    <w:rsid w:val="000A4CE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A4CE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0A4CE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0A4CE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0A4CE9"/>
  </w:style>
  <w:style w:type="paragraph" w:customStyle="1" w:styleId="ZH">
    <w:name w:val="ZH"/>
    <w:rsid w:val="000A4CE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0A4CE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0A4CE9"/>
    <w:pPr>
      <w:framePr w:hRule="auto" w:wrap="notBeside" w:y="852"/>
    </w:pPr>
    <w:rPr>
      <w:i w:val="0"/>
      <w:sz w:val="40"/>
    </w:rPr>
  </w:style>
  <w:style w:type="paragraph" w:customStyle="1" w:styleId="ZU">
    <w:name w:val="ZU"/>
    <w:rsid w:val="000A4CE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0A4CE9"/>
    <w:pPr>
      <w:framePr w:wrap="notBeside" w:y="16161"/>
    </w:pPr>
  </w:style>
  <w:style w:type="paragraph" w:customStyle="1" w:styleId="FP">
    <w:name w:val="FP"/>
    <w:basedOn w:val="Normal"/>
    <w:rsid w:val="000A4CE9"/>
    <w:pPr>
      <w:spacing w:after="0"/>
    </w:pPr>
  </w:style>
  <w:style w:type="paragraph" w:customStyle="1" w:styleId="Observation">
    <w:name w:val="Observation"/>
    <w:basedOn w:val="Proposal"/>
    <w:qFormat/>
    <w:rsid w:val="000A4CE9"/>
    <w:pPr>
      <w:numPr>
        <w:numId w:val="13"/>
      </w:numPr>
      <w:ind w:left="1701" w:hanging="1701"/>
    </w:pPr>
  </w:style>
  <w:style w:type="paragraph" w:styleId="TableofFigures">
    <w:name w:val="table of figures"/>
    <w:basedOn w:val="Normal"/>
    <w:next w:val="Normal"/>
    <w:uiPriority w:val="99"/>
    <w:rsid w:val="000A4CE9"/>
    <w:pPr>
      <w:ind w:left="1418" w:hanging="1418"/>
    </w:pPr>
    <w:rPr>
      <w:b/>
    </w:rPr>
  </w:style>
  <w:style w:type="paragraph" w:customStyle="1" w:styleId="Doc-text2">
    <w:name w:val="Doc-text2"/>
    <w:basedOn w:val="Normal"/>
    <w:link w:val="Doc-text2Char"/>
    <w:qFormat/>
    <w:rsid w:val="000A4CE9"/>
    <w:pPr>
      <w:tabs>
        <w:tab w:val="left" w:pos="1622"/>
      </w:tabs>
      <w:spacing w:after="0"/>
      <w:ind w:left="1622" w:hanging="363"/>
    </w:pPr>
    <w:rPr>
      <w:rFonts w:eastAsia="MS Mincho"/>
      <w:szCs w:val="24"/>
      <w:lang w:eastAsia="en-GB"/>
    </w:rPr>
  </w:style>
  <w:style w:type="character" w:customStyle="1" w:styleId="Doc-text2Char">
    <w:name w:val="Doc-text2 Char"/>
    <w:link w:val="Doc-text2"/>
    <w:rsid w:val="000A4CE9"/>
    <w:rPr>
      <w:rFonts w:ascii="Arial" w:eastAsia="MS Mincho" w:hAnsi="Arial"/>
      <w:szCs w:val="24"/>
      <w:lang w:val="en-GB" w:eastAsia="en-GB"/>
    </w:rPr>
  </w:style>
  <w:style w:type="table" w:styleId="TableGrid">
    <w:name w:val="Table Grid"/>
    <w:basedOn w:val="TableNormal"/>
    <w:rsid w:val="006026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6564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2.xml><?xml version="1.0" encoding="utf-8"?>
<ds:datastoreItem xmlns:ds="http://schemas.openxmlformats.org/officeDocument/2006/customXml" ds:itemID="{9B565A2C-ADE7-4771-8DAB-5787DBE263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1424</Words>
  <Characters>8122</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2017-09-29T09:23:00Z</dcterms:created>
  <dcterms:modified xsi:type="dcterms:W3CDTF">2018-02-16T13:35:00Z</dcterms:modified>
</cp:coreProperties>
</file>